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C" w:rsidRDefault="0040036C" w:rsidP="00C95709">
      <w:pPr>
        <w:jc w:val="center"/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  <w:r>
        <w:rPr>
          <w:sz w:val="20"/>
          <w:szCs w:val="20"/>
        </w:rPr>
        <w:t xml:space="preserve"> </w:t>
      </w:r>
    </w:p>
    <w:p w:rsidR="0040036C" w:rsidRDefault="0040036C" w:rsidP="00C95709"/>
    <w:p w:rsidR="0040036C" w:rsidRDefault="0040036C" w:rsidP="00C95709">
      <w:pPr>
        <w:jc w:val="center"/>
        <w:rPr>
          <w:b/>
          <w:bCs/>
          <w:sz w:val="28"/>
          <w:szCs w:val="28"/>
        </w:rPr>
      </w:pPr>
      <w:r w:rsidRPr="0049468B">
        <w:rPr>
          <w:b/>
          <w:bCs/>
          <w:sz w:val="28"/>
          <w:szCs w:val="28"/>
        </w:rPr>
        <w:t xml:space="preserve">АДМИНИСТРАЦИЯ </w:t>
      </w:r>
    </w:p>
    <w:p w:rsidR="0040036C" w:rsidRPr="0049468B" w:rsidRDefault="0040036C" w:rsidP="00C95709">
      <w:pPr>
        <w:jc w:val="center"/>
        <w:rPr>
          <w:b/>
          <w:bCs/>
          <w:sz w:val="28"/>
          <w:szCs w:val="28"/>
        </w:rPr>
      </w:pPr>
      <w:r w:rsidRPr="0049468B">
        <w:rPr>
          <w:b/>
          <w:bCs/>
          <w:sz w:val="28"/>
          <w:szCs w:val="28"/>
        </w:rPr>
        <w:t>МУНИЦИПАЛЬНОГО ОБРАЗОВАНИЯ</w:t>
      </w:r>
    </w:p>
    <w:p w:rsidR="0040036C" w:rsidRPr="0049468B" w:rsidRDefault="0040036C" w:rsidP="00C95709">
      <w:pPr>
        <w:jc w:val="center"/>
        <w:rPr>
          <w:b/>
          <w:bCs/>
          <w:sz w:val="28"/>
          <w:szCs w:val="28"/>
        </w:rPr>
      </w:pPr>
      <w:r w:rsidRPr="0049468B">
        <w:rPr>
          <w:b/>
          <w:bCs/>
          <w:sz w:val="28"/>
          <w:szCs w:val="28"/>
        </w:rPr>
        <w:t>КРАСНООЗЕРНОЕ  СЕЛЬСКОЕ ПОСЕЛЕНИЕ МУНИЦИПАЛЬНОГО</w:t>
      </w:r>
    </w:p>
    <w:p w:rsidR="0040036C" w:rsidRPr="0049468B" w:rsidRDefault="0040036C" w:rsidP="00C95709">
      <w:pPr>
        <w:jc w:val="center"/>
        <w:rPr>
          <w:b/>
          <w:bCs/>
          <w:sz w:val="28"/>
          <w:szCs w:val="28"/>
        </w:rPr>
      </w:pPr>
      <w:r w:rsidRPr="0049468B">
        <w:rPr>
          <w:b/>
          <w:bCs/>
          <w:sz w:val="28"/>
          <w:szCs w:val="28"/>
        </w:rPr>
        <w:t xml:space="preserve">ОБРАЗОВАНИЯ ПРИОЗЕРСКИЙ  МУНИЦИПАЛЬНЫЙ РАЙОН </w:t>
      </w:r>
    </w:p>
    <w:p w:rsidR="0040036C" w:rsidRPr="0049468B" w:rsidRDefault="0040036C" w:rsidP="00C95709">
      <w:pPr>
        <w:jc w:val="center"/>
        <w:rPr>
          <w:b/>
          <w:bCs/>
          <w:sz w:val="28"/>
          <w:szCs w:val="28"/>
        </w:rPr>
      </w:pPr>
      <w:r w:rsidRPr="0049468B">
        <w:rPr>
          <w:b/>
          <w:bCs/>
          <w:sz w:val="28"/>
          <w:szCs w:val="28"/>
        </w:rPr>
        <w:t>ЛЕНИНГРАДСКОЙ ОБЛАСТИ</w:t>
      </w:r>
    </w:p>
    <w:p w:rsidR="0040036C" w:rsidRPr="0049468B" w:rsidRDefault="0040036C" w:rsidP="00C95709">
      <w:pPr>
        <w:jc w:val="both"/>
        <w:rPr>
          <w:b/>
          <w:bCs/>
          <w:sz w:val="28"/>
          <w:szCs w:val="28"/>
        </w:rPr>
      </w:pPr>
    </w:p>
    <w:p w:rsidR="0040036C" w:rsidRPr="0049468B" w:rsidRDefault="0040036C" w:rsidP="00C95709">
      <w:pPr>
        <w:jc w:val="center"/>
        <w:rPr>
          <w:b/>
          <w:bCs/>
          <w:sz w:val="28"/>
          <w:szCs w:val="28"/>
        </w:rPr>
      </w:pPr>
      <w:r w:rsidRPr="0049468B">
        <w:rPr>
          <w:b/>
          <w:bCs/>
          <w:sz w:val="28"/>
          <w:szCs w:val="28"/>
        </w:rPr>
        <w:t>ПОСТАНОВЛЕНИЕ</w:t>
      </w:r>
    </w:p>
    <w:p w:rsidR="0040036C" w:rsidRDefault="0040036C" w:rsidP="00C95709">
      <w:pPr>
        <w:jc w:val="center"/>
      </w:pPr>
    </w:p>
    <w:p w:rsidR="0040036C" w:rsidRDefault="0040036C" w:rsidP="00C95709">
      <w:pPr>
        <w:jc w:val="center"/>
      </w:pPr>
    </w:p>
    <w:p w:rsidR="0040036C" w:rsidRDefault="0040036C" w:rsidP="00C95709">
      <w:pPr>
        <w:jc w:val="center"/>
      </w:pPr>
    </w:p>
    <w:p w:rsidR="0040036C" w:rsidRDefault="0040036C" w:rsidP="00C95709">
      <w:pPr>
        <w:jc w:val="both"/>
      </w:pPr>
      <w:r>
        <w:t xml:space="preserve">от  16 апреля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  <w:r>
        <w:rPr>
          <w:rStyle w:val="apple-tab-span"/>
        </w:rPr>
        <w:t> </w:t>
      </w:r>
      <w:r>
        <w:t xml:space="preserve">              №    71</w:t>
      </w:r>
    </w:p>
    <w:p w:rsidR="0040036C" w:rsidRDefault="0040036C" w:rsidP="00C95709">
      <w:pPr>
        <w:jc w:val="both"/>
      </w:pPr>
    </w:p>
    <w:p w:rsidR="0040036C" w:rsidRDefault="0040036C" w:rsidP="00C95709">
      <w:pPr>
        <w:jc w:val="both"/>
      </w:pPr>
      <w:r>
        <w:t xml:space="preserve">О внесении  изменений  в  муниципальную программу </w:t>
      </w:r>
    </w:p>
    <w:p w:rsidR="0040036C" w:rsidRDefault="0040036C" w:rsidP="00C95709">
      <w:pPr>
        <w:jc w:val="both"/>
      </w:pPr>
      <w:r>
        <w:t xml:space="preserve">«Благоустройство      </w:t>
      </w:r>
      <w:r w:rsidRPr="006B38BE">
        <w:t xml:space="preserve">территории </w:t>
      </w:r>
      <w:r>
        <w:t xml:space="preserve">       </w:t>
      </w:r>
      <w:r w:rsidRPr="006B38BE">
        <w:t xml:space="preserve">муниципального </w:t>
      </w:r>
    </w:p>
    <w:p w:rsidR="0040036C" w:rsidRDefault="0040036C" w:rsidP="00C95709">
      <w:pPr>
        <w:jc w:val="both"/>
      </w:pPr>
      <w:r w:rsidRPr="006B38BE">
        <w:t xml:space="preserve">образования </w:t>
      </w:r>
      <w:r>
        <w:t xml:space="preserve">    </w:t>
      </w:r>
      <w:r w:rsidRPr="006B38BE">
        <w:t xml:space="preserve">Красноозерное </w:t>
      </w:r>
      <w:r>
        <w:t xml:space="preserve">   </w:t>
      </w:r>
      <w:r w:rsidRPr="006B38BE">
        <w:t>сельское</w:t>
      </w:r>
      <w:r>
        <w:t xml:space="preserve"> </w:t>
      </w:r>
      <w:r w:rsidRPr="006B38BE">
        <w:t xml:space="preserve"> </w:t>
      </w:r>
      <w:r>
        <w:t xml:space="preserve">   </w:t>
      </w:r>
      <w:r w:rsidRPr="006B38BE">
        <w:t xml:space="preserve">поселение </w:t>
      </w:r>
    </w:p>
    <w:p w:rsidR="0040036C" w:rsidRDefault="0040036C" w:rsidP="00C95709">
      <w:pPr>
        <w:jc w:val="both"/>
      </w:pPr>
      <w:r w:rsidRPr="006B38BE">
        <w:t>муниципального</w:t>
      </w:r>
      <w:r>
        <w:t xml:space="preserve">       </w:t>
      </w:r>
      <w:r w:rsidRPr="006B38BE">
        <w:t xml:space="preserve"> </w:t>
      </w:r>
      <w:r>
        <w:t xml:space="preserve">  </w:t>
      </w:r>
      <w:r w:rsidRPr="006B38BE">
        <w:t xml:space="preserve">образования </w:t>
      </w:r>
      <w:r>
        <w:t xml:space="preserve">         </w:t>
      </w:r>
      <w:r w:rsidRPr="006B38BE">
        <w:t xml:space="preserve">Приозерский </w:t>
      </w:r>
    </w:p>
    <w:p w:rsidR="0040036C" w:rsidRDefault="0040036C" w:rsidP="00C95709">
      <w:pPr>
        <w:jc w:val="both"/>
      </w:pPr>
      <w:r w:rsidRPr="006B38BE">
        <w:t xml:space="preserve">муниципальный </w:t>
      </w:r>
      <w:r>
        <w:t xml:space="preserve">   </w:t>
      </w:r>
      <w:r w:rsidRPr="006B38BE">
        <w:t xml:space="preserve"> район </w:t>
      </w:r>
      <w:r>
        <w:t xml:space="preserve">    </w:t>
      </w:r>
      <w:r w:rsidRPr="006B38BE">
        <w:t>Ленинградской</w:t>
      </w:r>
      <w:r>
        <w:t xml:space="preserve">    </w:t>
      </w:r>
      <w:r w:rsidRPr="006B38BE">
        <w:t xml:space="preserve"> области</w:t>
      </w:r>
    </w:p>
    <w:p w:rsidR="0040036C" w:rsidRDefault="0040036C" w:rsidP="00C95709">
      <w:pPr>
        <w:jc w:val="both"/>
      </w:pPr>
      <w:r w:rsidRPr="006B38BE">
        <w:t>на 2014</w:t>
      </w:r>
      <w:r>
        <w:t>-2016</w:t>
      </w:r>
      <w:r w:rsidRPr="006B38BE">
        <w:t xml:space="preserve"> год</w:t>
      </w:r>
      <w:r>
        <w:t xml:space="preserve">ы» </w:t>
      </w:r>
    </w:p>
    <w:p w:rsidR="0040036C" w:rsidRDefault="0040036C" w:rsidP="00C95709">
      <w:pPr>
        <w:jc w:val="both"/>
      </w:pPr>
    </w:p>
    <w:p w:rsidR="0040036C" w:rsidRDefault="0040036C" w:rsidP="00C95709">
      <w:pPr>
        <w:jc w:val="both"/>
      </w:pPr>
    </w:p>
    <w:p w:rsidR="0040036C" w:rsidRDefault="0040036C" w:rsidP="00DF21A5">
      <w:pPr>
        <w:jc w:val="both"/>
      </w:pPr>
      <w:r>
        <w:t xml:space="preserve">          На основании Областного закона «О содействии развитию на части территорий муниципальных образований Ленинградской области иных форм местного самоуправления» № 95-оз от 14.12.2012 года и в связи с изменением бюджета Ленинградской области на 2014 год, администрация муниципального образования   Красноозерное  сельского поселения  ПОСТАНОВЛЯЕТ:</w:t>
      </w:r>
    </w:p>
    <w:p w:rsidR="0040036C" w:rsidRDefault="0040036C" w:rsidP="00D029C0">
      <w:pPr>
        <w:jc w:val="center"/>
      </w:pPr>
    </w:p>
    <w:p w:rsidR="0040036C" w:rsidRDefault="0040036C" w:rsidP="00C95709">
      <w:pPr>
        <w:jc w:val="both"/>
      </w:pPr>
      <w:r>
        <w:tab/>
        <w:t xml:space="preserve">1. Внести изменения в паспорт  муниципальной   программы  «Благоустройство </w:t>
      </w:r>
      <w:r w:rsidRPr="006B38BE">
        <w:t>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2014</w:t>
      </w:r>
      <w:r>
        <w:t>-2016</w:t>
      </w:r>
      <w:r w:rsidRPr="006B38BE">
        <w:t xml:space="preserve"> год</w:t>
      </w:r>
      <w:r>
        <w:t>ы»:</w:t>
      </w:r>
    </w:p>
    <w:p w:rsidR="0040036C" w:rsidRDefault="0040036C" w:rsidP="00C95709">
      <w:pPr>
        <w:jc w:val="both"/>
      </w:pPr>
      <w:r>
        <w:t xml:space="preserve">- </w:t>
      </w:r>
      <w:r w:rsidRPr="00B15D47">
        <w:t>Ответственный исполнитель муниципальной программы</w:t>
      </w:r>
      <w:r>
        <w:t>;</w:t>
      </w:r>
    </w:p>
    <w:p w:rsidR="0040036C" w:rsidRDefault="0040036C" w:rsidP="00C95709">
      <w:pPr>
        <w:jc w:val="both"/>
      </w:pPr>
      <w:r>
        <w:t xml:space="preserve">- </w:t>
      </w:r>
      <w:r w:rsidRPr="00B15D47">
        <w:t>Соисполнители муниципальной программы</w:t>
      </w:r>
      <w:r>
        <w:t>;</w:t>
      </w:r>
    </w:p>
    <w:p w:rsidR="0040036C" w:rsidRDefault="0040036C" w:rsidP="00C95709">
      <w:pPr>
        <w:jc w:val="both"/>
      </w:pPr>
      <w:r>
        <w:t xml:space="preserve">- </w:t>
      </w:r>
      <w:r w:rsidRPr="00B15D47">
        <w:t>Участники муниципальной программы</w:t>
      </w:r>
      <w:r>
        <w:t>;</w:t>
      </w:r>
    </w:p>
    <w:p w:rsidR="0040036C" w:rsidRDefault="0040036C" w:rsidP="00C95709">
      <w:pPr>
        <w:jc w:val="both"/>
      </w:pPr>
      <w:r>
        <w:t>- Объем бюджетных ассигнований муниципальной программы;</w:t>
      </w:r>
    </w:p>
    <w:p w:rsidR="0040036C" w:rsidRDefault="0040036C" w:rsidP="00C95709">
      <w:pPr>
        <w:jc w:val="both"/>
      </w:pPr>
      <w:r>
        <w:t>- Ожи</w:t>
      </w:r>
      <w:r w:rsidRPr="006E432D">
        <w:t>даемые результаты реализации муниципальной программы</w:t>
      </w:r>
      <w:r>
        <w:t>;</w:t>
      </w:r>
    </w:p>
    <w:p w:rsidR="0040036C" w:rsidRDefault="0040036C" w:rsidP="00C95709">
      <w:pPr>
        <w:jc w:val="both"/>
      </w:pPr>
      <w:r>
        <w:t xml:space="preserve">- </w:t>
      </w:r>
      <w:r w:rsidRPr="00904D04">
        <w:t>Основн</w:t>
      </w:r>
      <w:r>
        <w:t>ые мероприятия;</w:t>
      </w:r>
    </w:p>
    <w:p w:rsidR="0040036C" w:rsidRDefault="0040036C" w:rsidP="00C95709">
      <w:pPr>
        <w:jc w:val="both"/>
      </w:pPr>
      <w:r>
        <w:t>- Ц</w:t>
      </w:r>
      <w:r w:rsidRPr="00D029C0">
        <w:t>елевые по</w:t>
      </w:r>
      <w:r>
        <w:t>казатели;</w:t>
      </w:r>
    </w:p>
    <w:p w:rsidR="0040036C" w:rsidRDefault="0040036C" w:rsidP="00C95709">
      <w:pPr>
        <w:jc w:val="both"/>
      </w:pPr>
      <w:r>
        <w:t xml:space="preserve">  </w:t>
      </w:r>
      <w:r>
        <w:tab/>
        <w:t>2.</w:t>
      </w:r>
      <w:r>
        <w:rPr>
          <w:rStyle w:val="apple-tab-span"/>
        </w:rPr>
        <w:t> </w:t>
      </w:r>
      <w:r>
        <w:t xml:space="preserve">Настоящее постановление вступает в силу после его официального опубликования на сайте администрации. </w:t>
      </w:r>
    </w:p>
    <w:p w:rsidR="0040036C" w:rsidRDefault="0040036C" w:rsidP="00C95709">
      <w:pPr>
        <w:jc w:val="both"/>
      </w:pPr>
      <w:r>
        <w:t xml:space="preserve">        </w:t>
      </w:r>
      <w:r>
        <w:tab/>
        <w:t>3.</w:t>
      </w:r>
      <w:r>
        <w:rPr>
          <w:rStyle w:val="apple-tab-span"/>
        </w:rPr>
        <w:t> </w:t>
      </w:r>
      <w:r>
        <w:t xml:space="preserve">Контроль  за выполнением постановления оставляю за собой. </w:t>
      </w:r>
    </w:p>
    <w:p w:rsidR="0040036C" w:rsidRDefault="0040036C" w:rsidP="00C95709">
      <w:pPr>
        <w:jc w:val="both"/>
      </w:pPr>
    </w:p>
    <w:p w:rsidR="0040036C" w:rsidRDefault="0040036C" w:rsidP="00C95709">
      <w:pPr>
        <w:jc w:val="both"/>
      </w:pPr>
    </w:p>
    <w:p w:rsidR="0040036C" w:rsidRDefault="0040036C" w:rsidP="00C95709">
      <w:pPr>
        <w:jc w:val="both"/>
      </w:pPr>
    </w:p>
    <w:p w:rsidR="0040036C" w:rsidRDefault="0040036C" w:rsidP="00C95709">
      <w:pPr>
        <w:jc w:val="both"/>
      </w:pPr>
      <w:r>
        <w:t>Глава  администрации  </w:t>
      </w:r>
    </w:p>
    <w:p w:rsidR="0040036C" w:rsidRDefault="0040036C" w:rsidP="00C95709">
      <w:pPr>
        <w:jc w:val="both"/>
      </w:pPr>
      <w:r>
        <w:t xml:space="preserve">муниципального образования                </w:t>
      </w:r>
    </w:p>
    <w:p w:rsidR="0040036C" w:rsidRDefault="0040036C" w:rsidP="00C95709">
      <w:pPr>
        <w:jc w:val="both"/>
      </w:pPr>
      <w:r>
        <w:t xml:space="preserve">Красноозерное сельское поселение                                             Ю.Б.Заремский                                                          </w:t>
      </w:r>
    </w:p>
    <w:p w:rsidR="0040036C" w:rsidRDefault="0040036C" w:rsidP="00C95709">
      <w:pPr>
        <w:jc w:val="both"/>
      </w:pPr>
      <w:r>
        <w:rPr>
          <w:rStyle w:val="apple-tab-span"/>
        </w:rPr>
        <w:t> </w:t>
      </w:r>
      <w:r>
        <w:t xml:space="preserve">      </w:t>
      </w:r>
    </w:p>
    <w:p w:rsidR="0040036C" w:rsidRDefault="0040036C" w:rsidP="00C95709">
      <w:pPr>
        <w:jc w:val="both"/>
        <w:rPr>
          <w:sz w:val="18"/>
          <w:szCs w:val="18"/>
        </w:rPr>
      </w:pPr>
      <w:r>
        <w:t xml:space="preserve">  </w:t>
      </w:r>
      <w:r>
        <w:rPr>
          <w:sz w:val="18"/>
          <w:szCs w:val="18"/>
        </w:rPr>
        <w:t>исп. Мишекина С.И.</w:t>
      </w:r>
    </w:p>
    <w:p w:rsidR="0040036C" w:rsidRDefault="0040036C" w:rsidP="00DF21A5">
      <w:pPr>
        <w:jc w:val="both"/>
      </w:pPr>
      <w:r>
        <w:rPr>
          <w:sz w:val="18"/>
          <w:szCs w:val="18"/>
        </w:rPr>
        <w:t xml:space="preserve">  тел. 67-516</w:t>
      </w:r>
    </w:p>
    <w:p w:rsidR="0040036C" w:rsidRDefault="0040036C" w:rsidP="00C95709">
      <w:pPr>
        <w:jc w:val="right"/>
      </w:pPr>
    </w:p>
    <w:p w:rsidR="0040036C" w:rsidRDefault="0040036C" w:rsidP="00C95709">
      <w:pPr>
        <w:jc w:val="right"/>
      </w:pPr>
    </w:p>
    <w:p w:rsidR="0040036C" w:rsidRDefault="0040036C" w:rsidP="00C95709">
      <w:pPr>
        <w:jc w:val="right"/>
      </w:pPr>
    </w:p>
    <w:p w:rsidR="0040036C" w:rsidRDefault="0040036C" w:rsidP="00C95709">
      <w:pPr>
        <w:jc w:val="right"/>
      </w:pPr>
    </w:p>
    <w:p w:rsidR="0040036C" w:rsidRDefault="0040036C" w:rsidP="00C95709">
      <w:pPr>
        <w:jc w:val="both"/>
        <w:rPr>
          <w:rStyle w:val="apple-tab-span"/>
        </w:rPr>
      </w:pPr>
    </w:p>
    <w:p w:rsidR="0040036C" w:rsidRDefault="0040036C" w:rsidP="00C95709">
      <w:pPr>
        <w:jc w:val="both"/>
        <w:rPr>
          <w:rStyle w:val="apple-tab-span"/>
        </w:rPr>
      </w:pPr>
    </w:p>
    <w:p w:rsidR="0040036C" w:rsidRDefault="0040036C" w:rsidP="00C95709">
      <w:pPr>
        <w:jc w:val="both"/>
        <w:rPr>
          <w:rStyle w:val="apple-tab-span"/>
        </w:rPr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9A5A41">
      <w:pPr>
        <w:pStyle w:val="NormalWeb"/>
        <w:spacing w:after="0"/>
      </w:pPr>
    </w:p>
    <w:p w:rsidR="0040036C" w:rsidRDefault="0040036C" w:rsidP="009A5A41">
      <w:pPr>
        <w:pStyle w:val="NormalWeb"/>
        <w:spacing w:after="0"/>
      </w:pPr>
    </w:p>
    <w:p w:rsidR="0040036C" w:rsidRDefault="0040036C" w:rsidP="009A5A41">
      <w:pPr>
        <w:pStyle w:val="NormalWeb"/>
        <w:spacing w:after="0"/>
      </w:pPr>
    </w:p>
    <w:p w:rsidR="0040036C" w:rsidRDefault="0040036C" w:rsidP="009A5A41">
      <w:pPr>
        <w:pStyle w:val="NormalWeb"/>
        <w:spacing w:after="0"/>
      </w:pPr>
    </w:p>
    <w:p w:rsidR="0040036C" w:rsidRDefault="0040036C" w:rsidP="009A5A41">
      <w:pPr>
        <w:pStyle w:val="NormalWeb"/>
        <w:spacing w:after="0"/>
      </w:pPr>
    </w:p>
    <w:p w:rsidR="0040036C" w:rsidRDefault="0040036C" w:rsidP="009A5A41">
      <w:pPr>
        <w:pStyle w:val="NormalWeb"/>
        <w:spacing w:after="0"/>
      </w:pPr>
    </w:p>
    <w:p w:rsidR="0040036C" w:rsidRPr="007A66F0" w:rsidRDefault="0040036C" w:rsidP="00EA0CFF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7A66F0">
        <w:rPr>
          <w:b/>
          <w:bCs/>
          <w:sz w:val="28"/>
          <w:szCs w:val="28"/>
        </w:rPr>
        <w:t>Муниципальная программа</w:t>
      </w:r>
    </w:p>
    <w:p w:rsidR="0040036C" w:rsidRPr="007A66F0" w:rsidRDefault="0040036C" w:rsidP="00EA0CFF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7A66F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Благоустройство территории муниципального</w:t>
      </w:r>
      <w:r w:rsidRPr="007A66F0">
        <w:rPr>
          <w:b/>
          <w:bCs/>
          <w:sz w:val="28"/>
          <w:szCs w:val="28"/>
        </w:rPr>
        <w:t xml:space="preserve"> образовании </w:t>
      </w:r>
    </w:p>
    <w:p w:rsidR="0040036C" w:rsidRPr="007A66F0" w:rsidRDefault="0040036C" w:rsidP="00EA0CFF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7A66F0">
        <w:rPr>
          <w:b/>
          <w:bCs/>
          <w:sz w:val="28"/>
          <w:szCs w:val="28"/>
        </w:rPr>
        <w:t>Красноозерное сельское поселение муниципального образования</w:t>
      </w:r>
    </w:p>
    <w:p w:rsidR="0040036C" w:rsidRPr="00F11AB6" w:rsidRDefault="0040036C" w:rsidP="00EA0CFF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7A66F0">
        <w:rPr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40036C" w:rsidRPr="007A66F0" w:rsidRDefault="0040036C" w:rsidP="00EA0CFF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7A66F0">
        <w:rPr>
          <w:b/>
          <w:bCs/>
          <w:sz w:val="28"/>
          <w:szCs w:val="28"/>
        </w:rPr>
        <w:t>на 2014-2016 годы»</w:t>
      </w:r>
    </w:p>
    <w:p w:rsidR="0040036C" w:rsidRPr="007A66F0" w:rsidRDefault="0040036C" w:rsidP="00EA0CFF">
      <w:pPr>
        <w:pStyle w:val="NormalWeb"/>
        <w:spacing w:after="0"/>
        <w:jc w:val="center"/>
        <w:rPr>
          <w:b/>
          <w:bCs/>
          <w:sz w:val="28"/>
          <w:szCs w:val="28"/>
        </w:rPr>
      </w:pPr>
    </w:p>
    <w:p w:rsidR="0040036C" w:rsidRPr="007A66F0" w:rsidRDefault="0040036C" w:rsidP="00EA0CFF">
      <w:pPr>
        <w:pStyle w:val="NormalWeb"/>
        <w:spacing w:after="0"/>
        <w:rPr>
          <w:sz w:val="28"/>
          <w:szCs w:val="28"/>
        </w:rPr>
      </w:pPr>
    </w:p>
    <w:p w:rsidR="0040036C" w:rsidRPr="007A66F0" w:rsidRDefault="0040036C" w:rsidP="00EA0CFF">
      <w:pPr>
        <w:pStyle w:val="NormalWeb"/>
        <w:spacing w:after="0"/>
        <w:jc w:val="center"/>
        <w:rPr>
          <w:sz w:val="28"/>
          <w:szCs w:val="28"/>
        </w:rPr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EA0CFF">
      <w:pPr>
        <w:pStyle w:val="NormalWeb"/>
        <w:spacing w:after="0"/>
        <w:jc w:val="center"/>
      </w:pPr>
    </w:p>
    <w:p w:rsidR="0040036C" w:rsidRDefault="0040036C" w:rsidP="006C783F">
      <w:pPr>
        <w:pStyle w:val="NormalWeb"/>
        <w:spacing w:after="0"/>
      </w:pPr>
      <w:r>
        <w:t>Ответственный исполнитель</w:t>
      </w:r>
    </w:p>
    <w:p w:rsidR="0040036C" w:rsidRDefault="0040036C" w:rsidP="006C783F">
      <w:pPr>
        <w:pStyle w:val="NormalWeb"/>
        <w:spacing w:after="0"/>
      </w:pPr>
      <w:r>
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 Мишекина Светлана Ивановна.</w:t>
      </w:r>
    </w:p>
    <w:p w:rsidR="0040036C" w:rsidRDefault="0040036C" w:rsidP="006C783F">
      <w:pPr>
        <w:tabs>
          <w:tab w:val="left" w:pos="4320"/>
        </w:tabs>
      </w:pPr>
      <w:r>
        <w:t xml:space="preserve">  тел. 8(813-79)67-516;  эл.адрес:  </w:t>
      </w:r>
      <w:hyperlink r:id="rId6" w:history="1">
        <w:r w:rsidRPr="00CE4D21">
          <w:rPr>
            <w:rStyle w:val="Hyperlink"/>
          </w:rPr>
          <w:t>а</w:t>
        </w:r>
        <w:r w:rsidRPr="00CE4D21">
          <w:rPr>
            <w:rStyle w:val="Hyperlink"/>
            <w:lang w:val="en-US"/>
          </w:rPr>
          <w:t>dmkr</w:t>
        </w:r>
        <w:r w:rsidRPr="00CE4D21">
          <w:rPr>
            <w:rStyle w:val="Hyperlink"/>
          </w:rPr>
          <w:t>а</w:t>
        </w:r>
        <w:r w:rsidRPr="00CE4D21">
          <w:rPr>
            <w:rStyle w:val="Hyperlink"/>
            <w:lang w:val="en-US"/>
          </w:rPr>
          <w:t>snooz</w:t>
        </w:r>
        <w:r w:rsidRPr="00CE4D21">
          <w:rPr>
            <w:rStyle w:val="Hyperlink"/>
          </w:rPr>
          <w:t>@</w:t>
        </w:r>
        <w:r w:rsidRPr="00CE4D21">
          <w:rPr>
            <w:rStyle w:val="Hyperlink"/>
            <w:lang w:val="en-US"/>
          </w:rPr>
          <w:t>mail</w:t>
        </w:r>
        <w:r w:rsidRPr="00CE4D21">
          <w:rPr>
            <w:rStyle w:val="Hyperlink"/>
          </w:rPr>
          <w:t>.</w:t>
        </w:r>
        <w:r w:rsidRPr="00CE4D21">
          <w:rPr>
            <w:rStyle w:val="Hyperlink"/>
            <w:lang w:val="en-US"/>
          </w:rPr>
          <w:t>ru</w:t>
        </w:r>
      </w:hyperlink>
    </w:p>
    <w:p w:rsidR="0040036C" w:rsidRDefault="0040036C" w:rsidP="006C783F">
      <w:pPr>
        <w:tabs>
          <w:tab w:val="left" w:pos="4320"/>
        </w:tabs>
      </w:pPr>
    </w:p>
    <w:p w:rsidR="0040036C" w:rsidRDefault="0040036C" w:rsidP="006C783F">
      <w:pPr>
        <w:tabs>
          <w:tab w:val="left" w:pos="4320"/>
        </w:tabs>
      </w:pPr>
    </w:p>
    <w:p w:rsidR="0040036C" w:rsidRDefault="0040036C" w:rsidP="006C783F">
      <w:pPr>
        <w:tabs>
          <w:tab w:val="left" w:pos="4320"/>
        </w:tabs>
      </w:pPr>
    </w:p>
    <w:p w:rsidR="0040036C" w:rsidRDefault="0040036C" w:rsidP="006C783F">
      <w:pPr>
        <w:tabs>
          <w:tab w:val="left" w:pos="4320"/>
        </w:tabs>
      </w:pPr>
    </w:p>
    <w:p w:rsidR="0040036C" w:rsidRDefault="0040036C" w:rsidP="006C783F">
      <w:pPr>
        <w:tabs>
          <w:tab w:val="left" w:pos="4320"/>
        </w:tabs>
      </w:pPr>
    </w:p>
    <w:tbl>
      <w:tblPr>
        <w:tblpPr w:leftFromText="180" w:rightFromText="180" w:vertAnchor="text" w:horzAnchor="margin" w:tblpXSpec="center" w:tblpY="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6180"/>
      </w:tblGrid>
      <w:tr w:rsidR="0040036C" w:rsidRPr="00B15D4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  <w:keepNext/>
              <w:spacing w:before="238"/>
              <w:jc w:val="center"/>
            </w:pPr>
          </w:p>
        </w:tc>
      </w:tr>
      <w:tr w:rsidR="0040036C" w:rsidRPr="00B15D4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  <w:spacing w:after="0"/>
              <w:jc w:val="center"/>
            </w:pPr>
            <w:r w:rsidRPr="00B15D47">
              <w:t xml:space="preserve">Паспорт </w:t>
            </w:r>
          </w:p>
          <w:p w:rsidR="0040036C" w:rsidRPr="00B15D47" w:rsidRDefault="0040036C" w:rsidP="0050710F">
            <w:pPr>
              <w:pStyle w:val="NormalWeb"/>
              <w:spacing w:after="0"/>
              <w:jc w:val="center"/>
            </w:pPr>
            <w:r w:rsidRPr="00B15D47">
              <w:t xml:space="preserve">муниципальной программы муниципального образования </w:t>
            </w:r>
            <w:r>
              <w:t xml:space="preserve">Красноозерное сельское поселение муниципального образования </w:t>
            </w:r>
            <w:r w:rsidRPr="00B15D47">
              <w:t>Приозерский муниципальный район Ленинградской области «</w:t>
            </w:r>
            <w:r>
              <w:t>Благоустройство территории муниципального образования Красноозерное сельское поселение муниципального образования</w:t>
            </w:r>
            <w:r w:rsidRPr="00B15D47">
              <w:t xml:space="preserve"> Приозерский муниципальный район Ленинградской области на 2014</w:t>
            </w:r>
            <w:r>
              <w:t xml:space="preserve">-2016 </w:t>
            </w:r>
            <w:r w:rsidRPr="00B15D47">
              <w:t>го</w:t>
            </w:r>
            <w:r>
              <w:t>ды</w:t>
            </w:r>
            <w:r w:rsidRPr="00B15D47">
              <w:t>»</w:t>
            </w:r>
          </w:p>
          <w:p w:rsidR="0040036C" w:rsidRPr="00B15D47" w:rsidRDefault="0040036C" w:rsidP="0050710F">
            <w:pPr>
              <w:pStyle w:val="NormalWeb"/>
              <w:spacing w:after="0"/>
              <w:jc w:val="center"/>
            </w:pPr>
          </w:p>
        </w:tc>
      </w:tr>
      <w:tr w:rsidR="0040036C" w:rsidRPr="00B15D47">
        <w:trPr>
          <w:trHeight w:val="88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 xml:space="preserve">Полное наименование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 xml:space="preserve">Муниципальная программа  муниципального образования </w:t>
            </w:r>
            <w:r>
              <w:t xml:space="preserve">Красноозерное сельское поселение муниципального образования </w:t>
            </w:r>
            <w:r w:rsidRPr="00B15D47">
              <w:t>Приозерский муниципальный район Ленинградской области «</w:t>
            </w:r>
            <w:r>
              <w:t>Благоустройство территории муниципального образования Красноозерное сельское поселение муниципального образования</w:t>
            </w:r>
            <w:r w:rsidRPr="00B15D47">
              <w:t xml:space="preserve"> Приозерский муниципальный район Ленинградской области на 2014</w:t>
            </w:r>
            <w:r>
              <w:t xml:space="preserve">-2016 </w:t>
            </w:r>
            <w:r w:rsidRPr="00B15D47">
              <w:t>го</w:t>
            </w:r>
            <w:r>
              <w:t>ды</w:t>
            </w:r>
            <w:r w:rsidRPr="00B15D47">
              <w:t>»</w:t>
            </w:r>
            <w:r>
              <w:t xml:space="preserve"> </w:t>
            </w:r>
          </w:p>
        </w:tc>
      </w:tr>
      <w:tr w:rsidR="0040036C" w:rsidRPr="00B15D47">
        <w:trPr>
          <w:trHeight w:val="88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 xml:space="preserve">Ответственный исполнитель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E4474C"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>
              <w:t xml:space="preserve"> Мишекина Светлана Ивановна. </w:t>
            </w:r>
            <w:r w:rsidRPr="00B15D47">
              <w:t xml:space="preserve"> </w:t>
            </w:r>
          </w:p>
        </w:tc>
      </w:tr>
      <w:tr w:rsidR="0040036C" w:rsidRPr="00B15D47">
        <w:trPr>
          <w:trHeight w:val="690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>Соисполнители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>
              <w:t>Не предусмотрены</w:t>
            </w:r>
          </w:p>
        </w:tc>
      </w:tr>
      <w:tr w:rsidR="0040036C" w:rsidRPr="00B15D47">
        <w:trPr>
          <w:trHeight w:val="690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>Участники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области.</w:t>
            </w:r>
          </w:p>
        </w:tc>
      </w:tr>
      <w:tr w:rsidR="0040036C" w:rsidRPr="00B15D47">
        <w:trPr>
          <w:trHeight w:val="43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 xml:space="preserve">Цели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0D2FFF" w:rsidRDefault="0040036C" w:rsidP="0050710F">
            <w:pPr>
              <w:pStyle w:val="NormalWeb"/>
              <w:shd w:val="clear" w:color="auto" w:fill="FFFFFF"/>
            </w:pPr>
            <w:r w:rsidRPr="000D2FFF">
              <w:t>Совершенствование системы комплексного</w:t>
            </w:r>
            <w:bookmarkStart w:id="0" w:name="YANDEX_79"/>
            <w:bookmarkEnd w:id="0"/>
            <w:r w:rsidRPr="000D2FFF">
              <w:t xml:space="preserve"> благоустройства  </w:t>
            </w:r>
            <w:bookmarkStart w:id="1" w:name="YANDEX_80"/>
            <w:bookmarkEnd w:id="1"/>
            <w:r w:rsidRPr="000D2FFF">
              <w:t xml:space="preserve">муниципального образования </w:t>
            </w:r>
            <w:r>
              <w:t xml:space="preserve">Красноозерное </w:t>
            </w:r>
            <w:r w:rsidRPr="000D2FFF">
              <w:t>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</w:t>
            </w:r>
            <w:r>
              <w:t>, совершенствование систем местного самоуправления  по средствам новых форм местного самоуправления - старост</w:t>
            </w:r>
            <w:r w:rsidRPr="000D2FFF">
              <w:t xml:space="preserve">. </w:t>
            </w:r>
          </w:p>
        </w:tc>
      </w:tr>
      <w:tr w:rsidR="0040036C" w:rsidRPr="00B15D47">
        <w:trPr>
          <w:trHeight w:val="142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 xml:space="preserve">Задачи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CF20B8" w:rsidRDefault="0040036C" w:rsidP="00CF20B8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 w:rsidRPr="00844B11">
              <w:t>Организация взаимодействия между предприятиями, организациями и учреждениями при решении вопросов</w:t>
            </w:r>
            <w:bookmarkStart w:id="2" w:name="YANDEX_84"/>
            <w:bookmarkEnd w:id="2"/>
            <w:r w:rsidRPr="00844B11">
              <w:t xml:space="preserve"> благоустройства</w:t>
            </w:r>
            <w:bookmarkStart w:id="3" w:name="YANDEX_85"/>
            <w:bookmarkEnd w:id="3"/>
            <w:r w:rsidRPr="00844B11">
              <w:t xml:space="preserve"> поселения.</w:t>
            </w:r>
            <w:r>
              <w:t xml:space="preserve">                                                        </w:t>
            </w:r>
            <w:r w:rsidRPr="00844B11">
              <w:t>2. Приведение в качественное состояние элементов благоустройства населенных пунктов.</w:t>
            </w:r>
            <w:r>
              <w:t xml:space="preserve">                                          </w:t>
            </w:r>
            <w:r w:rsidRPr="00844B11">
              <w:t>3. Привлечение жителей к участию в решении проблем благоустройства населенных пунктов.</w:t>
            </w:r>
            <w:r>
              <w:t xml:space="preserve">                                              </w:t>
            </w:r>
            <w:r w:rsidRPr="00844B11">
              <w:t>4. Улучшение экологической обстановки и сохранение природных комплексов для обеспечения условий жизнедеятельности</w:t>
            </w:r>
            <w:r w:rsidRPr="004C54F1">
              <w:rPr>
                <w:sz w:val="28"/>
                <w:szCs w:val="28"/>
              </w:rPr>
              <w:t>.</w:t>
            </w:r>
          </w:p>
        </w:tc>
      </w:tr>
      <w:tr w:rsidR="0040036C" w:rsidRPr="00B15D47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>Целевые индикаторы и показатели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>-</w:t>
            </w:r>
            <w:r>
              <w:t xml:space="preserve"> процент соответствия объектов внешнего благоустройства (озеленения, наружного освещения, </w:t>
            </w:r>
            <w:r w:rsidRPr="00DA5695">
              <w:t>элементов благоустройства</w:t>
            </w:r>
            <w:r>
              <w:t xml:space="preserve">) существующим нормативам, </w:t>
            </w:r>
            <w:r w:rsidRPr="00E62007">
              <w:t>%;</w:t>
            </w:r>
            <w:r>
              <w:t xml:space="preserve">                                                                                                  </w:t>
            </w:r>
            <w:r w:rsidRPr="00E62007">
              <w:t xml:space="preserve">- </w:t>
            </w:r>
            <w:r>
              <w:t>процент привлечения населения муниципального образования к работам по благоустройству, %</w:t>
            </w:r>
            <w:r w:rsidRPr="00E62007">
              <w:t>.;</w:t>
            </w:r>
            <w:r>
              <w:t xml:space="preserve">                                     </w:t>
            </w:r>
            <w:r w:rsidRPr="00E62007">
              <w:t xml:space="preserve">- </w:t>
            </w:r>
            <w:r>
              <w:t>процент привлечения предприятий и организаций к работам по благоустройству, %</w:t>
            </w:r>
            <w:r w:rsidRPr="00E62007">
              <w:t>;</w:t>
            </w:r>
            <w:r>
              <w:t xml:space="preserve">                                                    </w:t>
            </w:r>
            <w:r w:rsidRPr="00E62007">
              <w:t xml:space="preserve">- </w:t>
            </w:r>
            <w:r>
              <w:t>уровень обеспечения и обустройства поселения сетями наружного освещения, зелеными насаждениями, детскими игровыми и спортивными площадками, контейнерными площадками, %</w:t>
            </w:r>
            <w:r w:rsidRPr="00E62007">
              <w:t>.;</w:t>
            </w:r>
          </w:p>
        </w:tc>
      </w:tr>
      <w:tr w:rsidR="0040036C" w:rsidRPr="00B15D47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>Этапы и сроки реализации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B15D47" w:rsidRDefault="0040036C" w:rsidP="0050710F">
            <w:pPr>
              <w:pStyle w:val="NormalWeb"/>
            </w:pPr>
            <w:r w:rsidRPr="00B15D47">
              <w:t>Один этап, 2014</w:t>
            </w:r>
            <w:r>
              <w:t>-2016 годы</w:t>
            </w:r>
          </w:p>
        </w:tc>
      </w:tr>
      <w:tr w:rsidR="0040036C" w:rsidRPr="00835743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835743" w:rsidRDefault="0040036C" w:rsidP="0050710F">
            <w:pPr>
              <w:pStyle w:val="NormalWeb"/>
              <w:rPr>
                <w:highlight w:val="cyan"/>
              </w:rPr>
            </w:pPr>
            <w:r w:rsidRPr="00DA5695">
              <w:t>Объем бюджетных ассигнований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Pr="00F11AB6" w:rsidRDefault="0040036C" w:rsidP="00100847">
            <w:pPr>
              <w:pStyle w:val="NormalWeb"/>
              <w:spacing w:after="0"/>
            </w:pPr>
            <w:r w:rsidRPr="00AC3DFC">
              <w:t>Общий объем ресурсного обеспечения реализации муниципальной программы составляет</w:t>
            </w:r>
            <w:r>
              <w:t xml:space="preserve"> </w:t>
            </w:r>
            <w:r w:rsidRPr="00242898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 550,75 </w:t>
            </w:r>
            <w:r w:rsidRPr="00AC3DFC">
              <w:t xml:space="preserve"> тыс. рублей</w:t>
            </w:r>
            <w:r>
              <w:t>,</w:t>
            </w:r>
            <w:r w:rsidRPr="00DA5695">
              <w:t xml:space="preserve"> </w:t>
            </w:r>
            <w:r>
              <w:t xml:space="preserve">    в т.ч.                                                                                                  </w:t>
            </w:r>
            <w:r w:rsidRPr="00F11AB6">
              <w:rPr>
                <w:b/>
                <w:bCs/>
              </w:rPr>
              <w:t xml:space="preserve">2014 год – 3 462,35 тыс.руб.;                                                                             </w:t>
            </w:r>
            <w:r w:rsidRPr="00F11AB6">
              <w:t>-  уличное освещение - 495,0 тыс.рублей;                                                                                                                -   услуги по содержанию имущества (вывоз и размещение мусора) -1980,0 тыс.рублей;                                                                                                                   -  мероприятия по благоустройству территории ( трудовая бригада, покупка рассады, скашивание территории) - 180,0 тыс.руб.                                                                                               -</w:t>
            </w:r>
            <w:r>
              <w:t xml:space="preserve"> </w:t>
            </w:r>
            <w:r w:rsidRPr="00F11AB6">
              <w:t>увеличение основных средств (покупка газонокосилок, снегоуборочной машины, контейнеров для ТБО</w:t>
            </w:r>
            <w:r>
              <w:t>, детская игровая площадка</w:t>
            </w:r>
            <w:r w:rsidRPr="00F11AB6">
              <w:t xml:space="preserve">) </w:t>
            </w:r>
            <w:r>
              <w:t xml:space="preserve">- 285,66 </w:t>
            </w:r>
            <w:r w:rsidRPr="00F11AB6">
              <w:t>тыс.руб.</w:t>
            </w:r>
            <w:r>
              <w:t xml:space="preserve">                                                                                               </w:t>
            </w:r>
            <w:r w:rsidRPr="00F11AB6">
              <w:t xml:space="preserve"> -</w:t>
            </w:r>
            <w:r>
              <w:t xml:space="preserve"> </w:t>
            </w:r>
            <w:r w:rsidRPr="00F11AB6">
              <w:t>охрана окружающей среды (ликвидация свалок, обработка пляжей, противоклещевая обработка) -150,0 тыс.рублей.                  -</w:t>
            </w:r>
            <w:r>
              <w:t xml:space="preserve"> </w:t>
            </w:r>
            <w:r w:rsidRPr="00F11AB6">
              <w:t xml:space="preserve">организация и содержание мест захоронений (изготовление и установка оградок, покраска оградок) - 50,0 тыс.рублей                                                                                                                - Устройство контейнерной площадки для сбора ТБО </w:t>
            </w:r>
            <w:r>
              <w:t>–</w:t>
            </w:r>
            <w:r w:rsidRPr="00F11AB6">
              <w:t xml:space="preserve"> </w:t>
            </w:r>
            <w:r>
              <w:t>321,69</w:t>
            </w:r>
            <w:r w:rsidRPr="00F11AB6">
              <w:t xml:space="preserve"> тыс.руб.                                                                                                      в т.ч. из бюджета Ленинградской области                                                             2014 год – 257,35  тыс.руб.                   </w:t>
            </w:r>
          </w:p>
          <w:p w:rsidR="0040036C" w:rsidRPr="00835743" w:rsidRDefault="0040036C" w:rsidP="00100847">
            <w:pPr>
              <w:pStyle w:val="NormalWeb"/>
              <w:spacing w:after="0"/>
              <w:rPr>
                <w:highlight w:val="cyan"/>
              </w:rPr>
            </w:pPr>
            <w:r w:rsidRPr="00F11AB6">
              <w:rPr>
                <w:b/>
                <w:bCs/>
              </w:rPr>
              <w:t>2015 год -  3 429,3  тыс.руб.;                                                        2016 год – 3 659,1   тыс.руб.</w:t>
            </w:r>
          </w:p>
        </w:tc>
      </w:tr>
      <w:tr w:rsidR="0040036C" w:rsidRPr="00B15D47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036C" w:rsidRPr="006E432D" w:rsidRDefault="0040036C" w:rsidP="0050710F">
            <w:pPr>
              <w:pStyle w:val="NormalWeb"/>
            </w:pPr>
            <w:r w:rsidRPr="006E432D"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40036C" w:rsidRDefault="0040036C" w:rsidP="00693BFE">
            <w:pPr>
              <w:pStyle w:val="NormalWeb"/>
              <w:spacing w:after="0"/>
            </w:pPr>
            <w:r w:rsidRPr="00E62007">
              <w:t xml:space="preserve">- </w:t>
            </w:r>
            <w:r>
              <w:t>повышение уровня обеспеченности  и обустройства поселения сетями наружного освещения  до 80%</w:t>
            </w:r>
          </w:p>
          <w:p w:rsidR="0040036C" w:rsidRDefault="0040036C" w:rsidP="00693BFE">
            <w:pPr>
              <w:pStyle w:val="NormalWeb"/>
              <w:spacing w:after="0"/>
            </w:pPr>
            <w:r>
              <w:t>- зелеными насаждениями до 90%</w:t>
            </w:r>
          </w:p>
          <w:p w:rsidR="0040036C" w:rsidRPr="00E62007" w:rsidRDefault="0040036C" w:rsidP="00693BFE">
            <w:pPr>
              <w:pStyle w:val="NormalWeb"/>
              <w:spacing w:after="0"/>
            </w:pPr>
            <w:r>
              <w:t xml:space="preserve">- детскими игровыми и спортивными площадками </w:t>
            </w:r>
            <w:r w:rsidRPr="00942C42">
              <w:t xml:space="preserve">до </w:t>
            </w:r>
            <w:r>
              <w:t>85</w:t>
            </w:r>
            <w:r w:rsidRPr="00942C42">
              <w:t xml:space="preserve"> %.</w:t>
            </w:r>
          </w:p>
          <w:p w:rsidR="0040036C" w:rsidRPr="00E62007" w:rsidRDefault="0040036C" w:rsidP="00693BFE">
            <w:pPr>
              <w:pStyle w:val="NormalWeb"/>
              <w:spacing w:after="0"/>
            </w:pPr>
            <w:r w:rsidRPr="00E62007">
              <w:t xml:space="preserve">- </w:t>
            </w:r>
            <w:r>
              <w:t xml:space="preserve">повышение уровня обеспеченности  и обустройства поселения  контейнерными площадками </w:t>
            </w:r>
            <w:r w:rsidRPr="00942C42">
              <w:t xml:space="preserve">до </w:t>
            </w:r>
            <w:r>
              <w:t>100</w:t>
            </w:r>
            <w:r w:rsidRPr="00942C42">
              <w:t xml:space="preserve"> %.</w:t>
            </w:r>
          </w:p>
          <w:p w:rsidR="0040036C" w:rsidRPr="006E432D" w:rsidRDefault="0040036C" w:rsidP="00693BFE">
            <w:pPr>
              <w:pStyle w:val="NormalWeb"/>
              <w:spacing w:after="0"/>
            </w:pPr>
          </w:p>
        </w:tc>
      </w:tr>
    </w:tbl>
    <w:p w:rsidR="0040036C" w:rsidRDefault="0040036C" w:rsidP="004C0486">
      <w:pPr>
        <w:pStyle w:val="NormalWeb"/>
        <w:spacing w:after="0"/>
        <w:ind w:left="360"/>
        <w:rPr>
          <w:b/>
          <w:bCs/>
        </w:rPr>
      </w:pPr>
    </w:p>
    <w:p w:rsidR="0040036C" w:rsidRDefault="0040036C" w:rsidP="004C0486">
      <w:pPr>
        <w:pStyle w:val="NormalWeb"/>
        <w:spacing w:after="0"/>
        <w:ind w:left="360"/>
        <w:rPr>
          <w:b/>
          <w:bCs/>
        </w:rPr>
      </w:pPr>
    </w:p>
    <w:p w:rsidR="0040036C" w:rsidRDefault="0040036C" w:rsidP="004C0486">
      <w:pPr>
        <w:pStyle w:val="NormalWeb"/>
        <w:spacing w:after="0"/>
        <w:ind w:left="360"/>
        <w:rPr>
          <w:b/>
          <w:bCs/>
        </w:rPr>
      </w:pPr>
    </w:p>
    <w:p w:rsidR="0040036C" w:rsidRPr="00912C80" w:rsidRDefault="0040036C" w:rsidP="004C0486">
      <w:pPr>
        <w:pStyle w:val="NormalWeb"/>
        <w:spacing w:after="0"/>
        <w:ind w:left="360"/>
        <w:rPr>
          <w:b/>
          <w:bCs/>
        </w:rPr>
      </w:pPr>
      <w:r>
        <w:rPr>
          <w:b/>
          <w:bCs/>
        </w:rPr>
        <w:t>О</w:t>
      </w:r>
      <w:r w:rsidRPr="00912C80">
        <w:rPr>
          <w:b/>
          <w:bCs/>
        </w:rPr>
        <w:t>сновны</w:t>
      </w:r>
      <w:r>
        <w:rPr>
          <w:b/>
          <w:bCs/>
        </w:rPr>
        <w:t>е мероприятия</w:t>
      </w:r>
    </w:p>
    <w:p w:rsidR="0040036C" w:rsidRPr="009C7660" w:rsidRDefault="0040036C" w:rsidP="004C0486">
      <w:pPr>
        <w:rPr>
          <w:b/>
          <w:bCs/>
          <w:sz w:val="28"/>
          <w:szCs w:val="28"/>
        </w:rPr>
      </w:pPr>
      <w:r w:rsidRPr="009C7660">
        <w:rPr>
          <w:b/>
          <w:bCs/>
          <w:sz w:val="28"/>
          <w:szCs w:val="28"/>
        </w:rPr>
        <w:t>- мероприятия по устройству контейнерных площадок;</w:t>
      </w:r>
    </w:p>
    <w:tbl>
      <w:tblPr>
        <w:tblW w:w="10136" w:type="dxa"/>
        <w:tblInd w:w="-72" w:type="dxa"/>
        <w:tblLayout w:type="fixed"/>
        <w:tblLook w:val="0000"/>
      </w:tblPr>
      <w:tblGrid>
        <w:gridCol w:w="1801"/>
        <w:gridCol w:w="1747"/>
        <w:gridCol w:w="765"/>
        <w:gridCol w:w="7"/>
        <w:gridCol w:w="1136"/>
        <w:gridCol w:w="1620"/>
        <w:gridCol w:w="1555"/>
        <w:gridCol w:w="1505"/>
      </w:tblGrid>
      <w:tr w:rsidR="0040036C">
        <w:trPr>
          <w:trHeight w:val="555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принадлежность (муниципальное образование)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 реализации (целевые задания), единиц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</w:tr>
      <w:tr w:rsidR="0040036C">
        <w:trPr>
          <w:trHeight w:val="255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40036C">
        <w:trPr>
          <w:trHeight w:val="855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</w:tr>
      <w:tr w:rsidR="0040036C">
        <w:trPr>
          <w:trHeight w:val="25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 w:rsidP="004C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036C">
        <w:trPr>
          <w:trHeight w:val="13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контейнерной площадки для сбора ТБО в дер. Силино.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36C" w:rsidRDefault="0040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Красноозерное сельское поселение, Приозерский муниципальный район, Ленинградской обл.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80 422,79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64 338,24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16 084,56</w:t>
            </w:r>
          </w:p>
        </w:tc>
      </w:tr>
      <w:tr w:rsidR="0040036C">
        <w:trPr>
          <w:trHeight w:val="111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для сбора ТБО в д. Светлое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6C" w:rsidRDefault="0040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Красноозерное сельское поселение, Приозерский муниципальный район, Ленинградской  обл.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 w:rsidP="004C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120 634,19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96 507,35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24 126,84</w:t>
            </w:r>
          </w:p>
        </w:tc>
      </w:tr>
      <w:tr w:rsidR="0040036C">
        <w:trPr>
          <w:trHeight w:val="12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контейнерной площадки для сбора ТБО в дер. Васильево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36C" w:rsidRDefault="0040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Красноозерное сельское поселение, Приозерский муниципальный район, Ленинградской обл.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 w:rsidP="004C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40 211,40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32 169,12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8 042,28</w:t>
            </w:r>
          </w:p>
        </w:tc>
      </w:tr>
      <w:tr w:rsidR="0040036C">
        <w:trPr>
          <w:trHeight w:val="121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для сбора ТБО в д. Четверяково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36C" w:rsidRDefault="00400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Красноозерное сельское поселение, Приозерский муниципальный район, Ленинградской обл.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Default="0040036C" w:rsidP="004C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80 422,79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64 338,24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16 084,56</w:t>
            </w:r>
          </w:p>
        </w:tc>
      </w:tr>
      <w:tr w:rsidR="0040036C" w:rsidRPr="00800B02">
        <w:trPr>
          <w:trHeight w:val="48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Pr="00800B02" w:rsidRDefault="0040036C">
            <w:pPr>
              <w:rPr>
                <w:b/>
                <w:bCs/>
                <w:sz w:val="20"/>
                <w:szCs w:val="20"/>
              </w:rPr>
            </w:pPr>
            <w:r w:rsidRPr="00800B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Pr="00800B02" w:rsidRDefault="0040036C">
            <w:pPr>
              <w:jc w:val="center"/>
              <w:rPr>
                <w:b/>
                <w:bCs/>
                <w:sz w:val="20"/>
                <w:szCs w:val="20"/>
              </w:rPr>
            </w:pPr>
            <w:r w:rsidRPr="00800B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Pr="00800B02" w:rsidRDefault="0040036C">
            <w:pPr>
              <w:jc w:val="center"/>
              <w:rPr>
                <w:b/>
                <w:bCs/>
                <w:sz w:val="20"/>
                <w:szCs w:val="20"/>
              </w:rPr>
            </w:pPr>
            <w:r w:rsidRPr="00800B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36C" w:rsidRPr="00800B02" w:rsidRDefault="0040036C" w:rsidP="004C0486">
            <w:pPr>
              <w:jc w:val="center"/>
              <w:rPr>
                <w:b/>
                <w:bCs/>
                <w:sz w:val="20"/>
                <w:szCs w:val="20"/>
              </w:rPr>
            </w:pPr>
            <w:r w:rsidRPr="00800B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321 691,17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257 352,94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36C" w:rsidRDefault="0040036C" w:rsidP="00BF7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64 338,23</w:t>
            </w:r>
          </w:p>
        </w:tc>
      </w:tr>
    </w:tbl>
    <w:p w:rsidR="0040036C" w:rsidRDefault="0040036C" w:rsidP="003E4155">
      <w:pPr>
        <w:pStyle w:val="NormalWeb"/>
        <w:spacing w:after="0"/>
        <w:ind w:left="360"/>
        <w:rPr>
          <w:b/>
          <w:bCs/>
        </w:rPr>
      </w:pPr>
      <w:r>
        <w:rPr>
          <w:b/>
          <w:bCs/>
        </w:rPr>
        <w:t xml:space="preserve">- </w:t>
      </w:r>
      <w:r w:rsidRPr="00912C80">
        <w:rPr>
          <w:b/>
          <w:bCs/>
        </w:rPr>
        <w:t>Целевые показатели муниципальной программы</w:t>
      </w:r>
    </w:p>
    <w:tbl>
      <w:tblPr>
        <w:tblW w:w="104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522"/>
        <w:gridCol w:w="807"/>
        <w:gridCol w:w="900"/>
        <w:gridCol w:w="1080"/>
        <w:gridCol w:w="1080"/>
        <w:gridCol w:w="2585"/>
      </w:tblGrid>
      <w:tr w:rsidR="0040036C" w:rsidRPr="00904D04">
        <w:trPr>
          <w:trHeight w:val="1111"/>
          <w:tblCellSpacing w:w="0" w:type="dxa"/>
        </w:trPr>
        <w:tc>
          <w:tcPr>
            <w:tcW w:w="471" w:type="dxa"/>
            <w:vMerge w:val="restart"/>
            <w:tcBorders>
              <w:top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</w:pPr>
            <w:r w:rsidRPr="00904D04">
              <w:t>№</w:t>
            </w:r>
          </w:p>
        </w:tc>
        <w:tc>
          <w:tcPr>
            <w:tcW w:w="3522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</w:pPr>
            <w:r w:rsidRPr="00904D04">
              <w:t>Наименование целевого показателя муниципальной программы/подпрограммы</w:t>
            </w:r>
          </w:p>
        </w:tc>
        <w:tc>
          <w:tcPr>
            <w:tcW w:w="80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</w:pPr>
            <w:r w:rsidRPr="00904D04">
              <w:t>Ед.изм.</w:t>
            </w:r>
          </w:p>
        </w:tc>
        <w:tc>
          <w:tcPr>
            <w:tcW w:w="3060" w:type="dxa"/>
            <w:gridSpan w:val="3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  <w:rPr>
                <w:highlight w:val="green"/>
              </w:rPr>
            </w:pPr>
            <w:r w:rsidRPr="00904D04">
              <w:t>Значение целевых показателей</w:t>
            </w:r>
          </w:p>
          <w:p w:rsidR="0040036C" w:rsidRPr="00904D04" w:rsidRDefault="0040036C" w:rsidP="004701E2">
            <w:pPr>
              <w:pStyle w:val="NormalWeb"/>
              <w:jc w:val="center"/>
              <w:rPr>
                <w:highlight w:val="green"/>
              </w:rPr>
            </w:pPr>
          </w:p>
        </w:tc>
        <w:tc>
          <w:tcPr>
            <w:tcW w:w="2585" w:type="dxa"/>
            <w:vMerge w:val="restart"/>
            <w:tcBorders>
              <w:top w:val="outset" w:sz="6" w:space="0" w:color="000001"/>
              <w:lef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</w:pPr>
            <w:r w:rsidRPr="00904D04">
              <w:t>Базовое значение целевого показателя (на начало реализации муниципальной программы)</w:t>
            </w:r>
          </w:p>
        </w:tc>
      </w:tr>
      <w:tr w:rsidR="0040036C" w:rsidRPr="00904D04">
        <w:trPr>
          <w:trHeight w:val="1625"/>
          <w:tblCellSpacing w:w="0" w:type="dxa"/>
        </w:trPr>
        <w:tc>
          <w:tcPr>
            <w:tcW w:w="471" w:type="dxa"/>
            <w:vMerge/>
            <w:tcBorders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</w:pPr>
          </w:p>
        </w:tc>
        <w:tc>
          <w:tcPr>
            <w:tcW w:w="3522" w:type="dxa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</w:pPr>
          </w:p>
        </w:tc>
        <w:tc>
          <w:tcPr>
            <w:tcW w:w="807" w:type="dxa"/>
            <w:vMerge/>
            <w:tcBorders>
              <w:left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000001"/>
              <w:right w:val="single" w:sz="4" w:space="0" w:color="auto"/>
            </w:tcBorders>
            <w:shd w:val="clear" w:color="auto" w:fill="FFFFFF"/>
          </w:tcPr>
          <w:p w:rsidR="0040036C" w:rsidRPr="009A1270" w:rsidRDefault="0040036C" w:rsidP="004701E2">
            <w:pPr>
              <w:pStyle w:val="NormalWeb"/>
              <w:jc w:val="center"/>
              <w:rPr>
                <w:sz w:val="20"/>
                <w:szCs w:val="20"/>
              </w:rPr>
            </w:pPr>
            <w:r w:rsidRPr="009A1270">
              <w:rPr>
                <w:sz w:val="20"/>
                <w:szCs w:val="20"/>
              </w:rPr>
              <w:t>По итога первого года реализации (2014)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36C" w:rsidRPr="009A1270" w:rsidRDefault="0040036C" w:rsidP="004701E2">
            <w:pPr>
              <w:pStyle w:val="NormalWeb"/>
              <w:jc w:val="center"/>
              <w:rPr>
                <w:sz w:val="20"/>
                <w:szCs w:val="20"/>
              </w:rPr>
            </w:pPr>
            <w:r w:rsidRPr="009A1270">
              <w:rPr>
                <w:sz w:val="20"/>
                <w:szCs w:val="20"/>
              </w:rPr>
              <w:t>По итога второго года реализации (2015)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outset" w:sz="6" w:space="0" w:color="000001"/>
            </w:tcBorders>
            <w:shd w:val="clear" w:color="auto" w:fill="FFFFFF"/>
          </w:tcPr>
          <w:p w:rsidR="0040036C" w:rsidRPr="009A1270" w:rsidRDefault="0040036C" w:rsidP="004701E2">
            <w:pPr>
              <w:pStyle w:val="NormalWeb"/>
              <w:jc w:val="center"/>
              <w:rPr>
                <w:sz w:val="20"/>
                <w:szCs w:val="20"/>
              </w:rPr>
            </w:pPr>
            <w:r w:rsidRPr="009A1270">
              <w:rPr>
                <w:sz w:val="20"/>
                <w:szCs w:val="20"/>
              </w:rPr>
              <w:t>По итога третьего года реализации (2016)</w:t>
            </w:r>
          </w:p>
        </w:tc>
        <w:tc>
          <w:tcPr>
            <w:tcW w:w="2585" w:type="dxa"/>
            <w:vMerge/>
            <w:tcBorders>
              <w:lef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</w:pPr>
          </w:p>
        </w:tc>
      </w:tr>
      <w:tr w:rsidR="0040036C" w:rsidRPr="00904D04">
        <w:trPr>
          <w:trHeight w:val="3079"/>
          <w:tblCellSpacing w:w="0" w:type="dxa"/>
        </w:trPr>
        <w:tc>
          <w:tcPr>
            <w:tcW w:w="4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</w:pPr>
            <w:r w:rsidRPr="00904D04">
              <w:t>4.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</w:pPr>
            <w:r w:rsidRPr="00E62007">
              <w:t xml:space="preserve">- </w:t>
            </w:r>
            <w:r>
              <w:t xml:space="preserve">повышение уровня обеспеченности  и обустройства поселения сетями наружного освещения                             - зелеными насаждениями               - детскими игровыми и спортивными площадками              </w:t>
            </w:r>
            <w:r w:rsidRPr="00E62007">
              <w:t xml:space="preserve">- </w:t>
            </w:r>
            <w:r>
              <w:t xml:space="preserve">повышение уровня обеспеченности  и обустройства поселения  контейнерными площадками </w:t>
            </w:r>
          </w:p>
        </w:tc>
        <w:tc>
          <w:tcPr>
            <w:tcW w:w="8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</w:pPr>
            <w:r w:rsidRPr="00904D04">
              <w:t>%</w:t>
            </w:r>
          </w:p>
        </w:tc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FFFFF"/>
          </w:tcPr>
          <w:p w:rsidR="0040036C" w:rsidRDefault="0040036C" w:rsidP="004701E2">
            <w:pPr>
              <w:pStyle w:val="NormalWeb"/>
            </w:pPr>
            <w:r>
              <w:t>60</w:t>
            </w:r>
          </w:p>
          <w:p w:rsidR="0040036C" w:rsidRDefault="0040036C" w:rsidP="004701E2">
            <w:pPr>
              <w:pStyle w:val="NormalWeb"/>
            </w:pPr>
          </w:p>
          <w:p w:rsidR="0040036C" w:rsidRDefault="0040036C" w:rsidP="004701E2">
            <w:pPr>
              <w:pStyle w:val="NormalWeb"/>
            </w:pPr>
            <w:r>
              <w:t>85</w:t>
            </w:r>
          </w:p>
          <w:p w:rsidR="0040036C" w:rsidRDefault="0040036C" w:rsidP="004701E2">
            <w:pPr>
              <w:pStyle w:val="NormalWeb"/>
            </w:pPr>
            <w:r>
              <w:t xml:space="preserve">60 </w:t>
            </w:r>
          </w:p>
          <w:p w:rsidR="0040036C" w:rsidRDefault="0040036C" w:rsidP="004701E2">
            <w:pPr>
              <w:pStyle w:val="NormalWeb"/>
            </w:pPr>
          </w:p>
          <w:p w:rsidR="0040036C" w:rsidRPr="00904D04" w:rsidRDefault="0040036C" w:rsidP="004701E2">
            <w:pPr>
              <w:pStyle w:val="NormalWeb"/>
            </w:pPr>
            <w:r w:rsidRPr="00942C42">
              <w:t>9</w:t>
            </w:r>
            <w:r>
              <w:t>5</w:t>
            </w:r>
          </w:p>
        </w:tc>
        <w:tc>
          <w:tcPr>
            <w:tcW w:w="108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FFFFF"/>
          </w:tcPr>
          <w:p w:rsidR="0040036C" w:rsidRDefault="0040036C" w:rsidP="004701E2">
            <w:pPr>
              <w:pStyle w:val="NormalWeb"/>
            </w:pPr>
            <w:r>
              <w:t>7</w:t>
            </w:r>
            <w:r w:rsidRPr="00904D04">
              <w:t>0</w:t>
            </w:r>
          </w:p>
          <w:p w:rsidR="0040036C" w:rsidRDefault="0040036C" w:rsidP="004701E2">
            <w:pPr>
              <w:pStyle w:val="NormalWeb"/>
            </w:pPr>
          </w:p>
          <w:p w:rsidR="0040036C" w:rsidRDefault="0040036C" w:rsidP="004701E2">
            <w:pPr>
              <w:pStyle w:val="NormalWeb"/>
            </w:pPr>
            <w:r>
              <w:t>90</w:t>
            </w:r>
          </w:p>
          <w:p w:rsidR="0040036C" w:rsidRDefault="0040036C" w:rsidP="004701E2">
            <w:pPr>
              <w:pStyle w:val="NormalWeb"/>
            </w:pPr>
            <w:r>
              <w:t>75</w:t>
            </w:r>
          </w:p>
          <w:p w:rsidR="0040036C" w:rsidRDefault="0040036C" w:rsidP="004701E2">
            <w:pPr>
              <w:pStyle w:val="NormalWeb"/>
            </w:pPr>
          </w:p>
          <w:p w:rsidR="0040036C" w:rsidRPr="00904D04" w:rsidRDefault="0040036C" w:rsidP="004701E2">
            <w:pPr>
              <w:pStyle w:val="NormalWeb"/>
            </w:pPr>
            <w:r>
              <w:t>95</w:t>
            </w:r>
          </w:p>
        </w:tc>
        <w:tc>
          <w:tcPr>
            <w:tcW w:w="108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0036C" w:rsidRDefault="0040036C" w:rsidP="004701E2">
            <w:pPr>
              <w:pStyle w:val="NormalWeb"/>
            </w:pPr>
            <w:r>
              <w:t>8</w:t>
            </w:r>
            <w:r w:rsidRPr="00904D04">
              <w:t>0</w:t>
            </w:r>
          </w:p>
          <w:p w:rsidR="0040036C" w:rsidRDefault="0040036C" w:rsidP="004701E2">
            <w:pPr>
              <w:pStyle w:val="NormalWeb"/>
            </w:pPr>
          </w:p>
          <w:p w:rsidR="0040036C" w:rsidRDefault="0040036C" w:rsidP="004701E2">
            <w:pPr>
              <w:pStyle w:val="NormalWeb"/>
            </w:pPr>
            <w:r>
              <w:t>90</w:t>
            </w:r>
          </w:p>
          <w:p w:rsidR="0040036C" w:rsidRDefault="0040036C" w:rsidP="004701E2">
            <w:pPr>
              <w:pStyle w:val="NormalWeb"/>
            </w:pPr>
            <w:r>
              <w:t>85</w:t>
            </w:r>
          </w:p>
          <w:p w:rsidR="0040036C" w:rsidRDefault="0040036C" w:rsidP="004701E2">
            <w:pPr>
              <w:pStyle w:val="NormalWeb"/>
            </w:pPr>
          </w:p>
          <w:p w:rsidR="0040036C" w:rsidRPr="00904D04" w:rsidRDefault="0040036C" w:rsidP="004701E2">
            <w:pPr>
              <w:pStyle w:val="NormalWeb"/>
            </w:pPr>
            <w:r>
              <w:t>100</w:t>
            </w:r>
          </w:p>
        </w:tc>
        <w:tc>
          <w:tcPr>
            <w:tcW w:w="2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40036C" w:rsidRPr="00904D04" w:rsidRDefault="0040036C" w:rsidP="004701E2">
            <w:pPr>
              <w:pStyle w:val="NormalWeb"/>
              <w:jc w:val="center"/>
            </w:pPr>
            <w:r>
              <w:t>9</w:t>
            </w:r>
            <w:r w:rsidRPr="00904D04">
              <w:t>0</w:t>
            </w:r>
          </w:p>
        </w:tc>
      </w:tr>
    </w:tbl>
    <w:p w:rsidR="0040036C" w:rsidRPr="00904D04" w:rsidRDefault="0040036C" w:rsidP="003E4155">
      <w:pPr>
        <w:pStyle w:val="NormalWeb"/>
        <w:spacing w:after="0"/>
      </w:pPr>
    </w:p>
    <w:sectPr w:rsidR="0040036C" w:rsidRPr="00904D04" w:rsidSect="00B311D4">
      <w:pgSz w:w="11906" w:h="16838"/>
      <w:pgMar w:top="426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5F"/>
    <w:multiLevelType w:val="hybridMultilevel"/>
    <w:tmpl w:val="DD96659E"/>
    <w:lvl w:ilvl="0" w:tplc="29FE7C8E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357869"/>
    <w:multiLevelType w:val="hybridMultilevel"/>
    <w:tmpl w:val="BE3200DE"/>
    <w:lvl w:ilvl="0" w:tplc="6F4A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92423C"/>
    <w:multiLevelType w:val="hybridMultilevel"/>
    <w:tmpl w:val="14D6B114"/>
    <w:lvl w:ilvl="0" w:tplc="8770423A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FF"/>
    <w:rsid w:val="00013C3D"/>
    <w:rsid w:val="00073599"/>
    <w:rsid w:val="000D2FFF"/>
    <w:rsid w:val="00100847"/>
    <w:rsid w:val="00124C12"/>
    <w:rsid w:val="001F78F4"/>
    <w:rsid w:val="00224384"/>
    <w:rsid w:val="00226773"/>
    <w:rsid w:val="00242898"/>
    <w:rsid w:val="00251E82"/>
    <w:rsid w:val="002B5D22"/>
    <w:rsid w:val="00310600"/>
    <w:rsid w:val="00315554"/>
    <w:rsid w:val="00322730"/>
    <w:rsid w:val="00361D84"/>
    <w:rsid w:val="003E4155"/>
    <w:rsid w:val="003F1C11"/>
    <w:rsid w:val="0040036C"/>
    <w:rsid w:val="00457571"/>
    <w:rsid w:val="004701E2"/>
    <w:rsid w:val="0049468B"/>
    <w:rsid w:val="004B645B"/>
    <w:rsid w:val="004C0486"/>
    <w:rsid w:val="004C54F1"/>
    <w:rsid w:val="004D6004"/>
    <w:rsid w:val="004E017C"/>
    <w:rsid w:val="0050710F"/>
    <w:rsid w:val="00573ED5"/>
    <w:rsid w:val="005A241C"/>
    <w:rsid w:val="005C4073"/>
    <w:rsid w:val="0060257B"/>
    <w:rsid w:val="00693BFE"/>
    <w:rsid w:val="006A1CAF"/>
    <w:rsid w:val="006A5990"/>
    <w:rsid w:val="006B38BE"/>
    <w:rsid w:val="006C783F"/>
    <w:rsid w:val="006E432D"/>
    <w:rsid w:val="00722EA3"/>
    <w:rsid w:val="00771E04"/>
    <w:rsid w:val="007A66F0"/>
    <w:rsid w:val="007A6AA6"/>
    <w:rsid w:val="00800B02"/>
    <w:rsid w:val="008157E5"/>
    <w:rsid w:val="00835743"/>
    <w:rsid w:val="00844B11"/>
    <w:rsid w:val="0086775E"/>
    <w:rsid w:val="008A5ABA"/>
    <w:rsid w:val="008E3535"/>
    <w:rsid w:val="008E37E8"/>
    <w:rsid w:val="008F63D9"/>
    <w:rsid w:val="00904D04"/>
    <w:rsid w:val="00912C80"/>
    <w:rsid w:val="009272B2"/>
    <w:rsid w:val="00942C42"/>
    <w:rsid w:val="009447B8"/>
    <w:rsid w:val="00965BCC"/>
    <w:rsid w:val="009A1270"/>
    <w:rsid w:val="009A5A41"/>
    <w:rsid w:val="009C7660"/>
    <w:rsid w:val="009F4D6D"/>
    <w:rsid w:val="00A02D37"/>
    <w:rsid w:val="00A04030"/>
    <w:rsid w:val="00A5202E"/>
    <w:rsid w:val="00AC3DFC"/>
    <w:rsid w:val="00B15D47"/>
    <w:rsid w:val="00B2334D"/>
    <w:rsid w:val="00B311D4"/>
    <w:rsid w:val="00B4353A"/>
    <w:rsid w:val="00B52805"/>
    <w:rsid w:val="00B6206D"/>
    <w:rsid w:val="00B7202C"/>
    <w:rsid w:val="00BA6B51"/>
    <w:rsid w:val="00BB22E5"/>
    <w:rsid w:val="00BF7B33"/>
    <w:rsid w:val="00C069D5"/>
    <w:rsid w:val="00C13671"/>
    <w:rsid w:val="00C95709"/>
    <w:rsid w:val="00CB6305"/>
    <w:rsid w:val="00CE4D21"/>
    <w:rsid w:val="00CF20B8"/>
    <w:rsid w:val="00D029C0"/>
    <w:rsid w:val="00D3682E"/>
    <w:rsid w:val="00DA5695"/>
    <w:rsid w:val="00DC776F"/>
    <w:rsid w:val="00DF21A5"/>
    <w:rsid w:val="00E35E87"/>
    <w:rsid w:val="00E4474C"/>
    <w:rsid w:val="00E62007"/>
    <w:rsid w:val="00E90184"/>
    <w:rsid w:val="00EA0CFF"/>
    <w:rsid w:val="00EF129E"/>
    <w:rsid w:val="00EF26DB"/>
    <w:rsid w:val="00F11AB6"/>
    <w:rsid w:val="00F8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Знак Знак1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0CFF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basedOn w:val="DefaultParagraphFont"/>
    <w:uiPriority w:val="99"/>
    <w:rsid w:val="00C95709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4B6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16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B645B"/>
    <w:rPr>
      <w:rFonts w:ascii="Segoe UI" w:hAnsi="Segoe UI" w:cs="Times New Roman"/>
      <w:sz w:val="18"/>
    </w:rPr>
  </w:style>
  <w:style w:type="paragraph" w:customStyle="1" w:styleId="a">
    <w:name w:val="Стиль"/>
    <w:basedOn w:val="Normal"/>
    <w:link w:val="DefaultParagraphFont"/>
    <w:uiPriority w:val="99"/>
    <w:rsid w:val="008E35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нак Знак2"/>
    <w:uiPriority w:val="99"/>
    <w:semiHidden/>
    <w:locked/>
    <w:rsid w:val="00EF129E"/>
    <w:rPr>
      <w:rFonts w:ascii="Tahoma" w:hAnsi="Tahoma"/>
      <w:sz w:val="16"/>
    </w:rPr>
  </w:style>
  <w:style w:type="paragraph" w:customStyle="1" w:styleId="3">
    <w:name w:val="Знак Знак3 Знак Знак Знак Знак"/>
    <w:basedOn w:val="Normal"/>
    <w:uiPriority w:val="99"/>
    <w:rsid w:val="00E447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dmkr&#1072;sno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1456</Words>
  <Characters>8300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1</dc:creator>
  <cp:keywords/>
  <dc:description/>
  <cp:lastModifiedBy>Victor</cp:lastModifiedBy>
  <cp:revision>2</cp:revision>
  <cp:lastPrinted>2014-04-14T12:15:00Z</cp:lastPrinted>
  <dcterms:created xsi:type="dcterms:W3CDTF">2014-07-27T17:42:00Z</dcterms:created>
  <dcterms:modified xsi:type="dcterms:W3CDTF">2014-07-27T17:42:00Z</dcterms:modified>
</cp:coreProperties>
</file>