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6D" w:rsidRDefault="008730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87306D" w:rsidRDefault="00873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filled="t">
            <v:fill color2="black"/>
            <v:imagedata r:id="rId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87306D" w:rsidRDefault="0087306D">
      <w:pPr>
        <w:pStyle w:val="Heading1"/>
        <w:rPr>
          <w:sz w:val="24"/>
          <w:szCs w:val="24"/>
        </w:rPr>
      </w:pPr>
    </w:p>
    <w:p w:rsidR="0087306D" w:rsidRDefault="0087306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87306D" w:rsidRDefault="0087306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</w:t>
      </w:r>
    </w:p>
    <w:p w:rsidR="0087306D" w:rsidRDefault="008730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КРАСНООЗЕРНОЕ СЕЛЬСКОЕ ПОСЕЛЕНИЕ</w:t>
      </w:r>
    </w:p>
    <w:p w:rsidR="0087306D" w:rsidRDefault="008730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 ПРИОЗЕРСКИЙ</w:t>
      </w:r>
    </w:p>
    <w:p w:rsidR="0087306D" w:rsidRDefault="008730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РАЙОН ЛЕНИНГРАДСКОЙ ОБЛАСТИ</w:t>
      </w:r>
    </w:p>
    <w:p w:rsidR="0087306D" w:rsidRDefault="0087306D">
      <w:pPr>
        <w:jc w:val="center"/>
        <w:rPr>
          <w:rFonts w:ascii="Times New Roman" w:hAnsi="Times New Roman"/>
          <w:sz w:val="24"/>
          <w:szCs w:val="24"/>
        </w:rPr>
      </w:pPr>
    </w:p>
    <w:p w:rsidR="0087306D" w:rsidRDefault="008730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7306D" w:rsidRDefault="008730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05 ноября  2013 г.                    №  122    </w:t>
      </w:r>
    </w:p>
    <w:p w:rsidR="0087306D" w:rsidRDefault="0087306D">
      <w:pPr>
        <w:tabs>
          <w:tab w:val="left" w:pos="567"/>
          <w:tab w:val="left" w:pos="3686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00"/>
      </w:tblGrid>
      <w:tr w:rsidR="0087306D">
        <w:trPr>
          <w:trHeight w:val="1538"/>
        </w:trPr>
        <w:tc>
          <w:tcPr>
            <w:tcW w:w="5600" w:type="dxa"/>
          </w:tcPr>
          <w:p w:rsidR="0087306D" w:rsidRDefault="0087306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сельское поселения на 2014-2016 годы» </w:t>
            </w:r>
          </w:p>
        </w:tc>
      </w:tr>
      <w:tr w:rsidR="0087306D">
        <w:trPr>
          <w:trHeight w:val="286"/>
        </w:trPr>
        <w:tc>
          <w:tcPr>
            <w:tcW w:w="5600" w:type="dxa"/>
          </w:tcPr>
          <w:p w:rsidR="0087306D" w:rsidRDefault="0087306D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7306D" w:rsidRDefault="0087306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рамках реализации мероприятий муниципальной программы «</w:t>
      </w:r>
      <w:r>
        <w:rPr>
          <w:rFonts w:ascii="Times New Roman" w:hAnsi="Times New Roman"/>
          <w:color w:val="000000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сельское поселения на 2014-2016 годы</w:t>
      </w:r>
      <w:r>
        <w:rPr>
          <w:rFonts w:ascii="Times New Roman" w:hAnsi="Times New Roman"/>
          <w:sz w:val="24"/>
          <w:szCs w:val="24"/>
        </w:rPr>
        <w:t xml:space="preserve">», администрация муниципального образования Красноозерное сельское поселение  </w:t>
      </w: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 xml:space="preserve">:                            </w:t>
      </w:r>
    </w:p>
    <w:p w:rsidR="0087306D" w:rsidRDefault="0087306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Утвердить  муниципальную программу «</w:t>
      </w:r>
      <w:r>
        <w:rPr>
          <w:rFonts w:ascii="Times New Roman" w:hAnsi="Times New Roman"/>
          <w:color w:val="000000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сельское поселения на 2014-2016 годы</w:t>
      </w:r>
      <w:r>
        <w:rPr>
          <w:rFonts w:ascii="Times New Roman" w:hAnsi="Times New Roman"/>
          <w:sz w:val="24"/>
          <w:szCs w:val="24"/>
        </w:rPr>
        <w:t xml:space="preserve">»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1. </w:t>
      </w:r>
    </w:p>
    <w:p w:rsidR="0087306D" w:rsidRDefault="0087306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Настоящее  постановление вступает в силу после его официального опубликования в газете «Красная Звезда».</w:t>
      </w:r>
    </w:p>
    <w:p w:rsidR="0087306D" w:rsidRDefault="0087306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87306D" w:rsidRDefault="0087306D">
      <w:pPr>
        <w:pStyle w:val="Header"/>
        <w:tabs>
          <w:tab w:val="clear" w:pos="4153"/>
          <w:tab w:val="clear" w:pos="8306"/>
          <w:tab w:val="left" w:pos="0"/>
        </w:tabs>
        <w:rPr>
          <w:rFonts w:ascii="Times New Roman" w:hAnsi="Times New Roman"/>
          <w:szCs w:val="24"/>
        </w:rPr>
      </w:pPr>
    </w:p>
    <w:p w:rsidR="0087306D" w:rsidRDefault="0087306D">
      <w:pPr>
        <w:pStyle w:val="Header"/>
        <w:tabs>
          <w:tab w:val="clear" w:pos="4153"/>
          <w:tab w:val="clear" w:pos="8306"/>
          <w:tab w:val="left" w:pos="0"/>
        </w:tabs>
        <w:rPr>
          <w:rFonts w:ascii="Times New Roman" w:hAnsi="Times New Roman"/>
          <w:szCs w:val="24"/>
        </w:rPr>
      </w:pPr>
    </w:p>
    <w:p w:rsidR="0087306D" w:rsidRDefault="0087306D">
      <w:pPr>
        <w:pStyle w:val="Header"/>
        <w:tabs>
          <w:tab w:val="clear" w:pos="4153"/>
          <w:tab w:val="clear" w:pos="8306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Глава  администрации                                   </w:t>
      </w:r>
      <w:r>
        <w:rPr>
          <w:rFonts w:ascii="Times New Roman" w:hAnsi="Times New Roman"/>
          <w:szCs w:val="24"/>
        </w:rPr>
        <w:tab/>
        <w:t xml:space="preserve">                  Ю.Б.Заремский</w:t>
      </w:r>
    </w:p>
    <w:p w:rsidR="0087306D" w:rsidRDefault="0087306D">
      <w:pPr>
        <w:pStyle w:val="Header"/>
        <w:tabs>
          <w:tab w:val="clear" w:pos="4153"/>
          <w:tab w:val="clear" w:pos="8306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МО Красноозерное сельское поселение</w:t>
      </w:r>
    </w:p>
    <w:p w:rsidR="0087306D" w:rsidRDefault="0087306D">
      <w:pPr>
        <w:pStyle w:val="Header"/>
        <w:tabs>
          <w:tab w:val="clear" w:pos="4153"/>
          <w:tab w:val="clear" w:pos="8306"/>
          <w:tab w:val="left" w:pos="0"/>
        </w:tabs>
        <w:rPr>
          <w:rFonts w:ascii="Times New Roman" w:hAnsi="Times New Roman"/>
          <w:szCs w:val="24"/>
        </w:rPr>
      </w:pPr>
    </w:p>
    <w:p w:rsidR="0087306D" w:rsidRDefault="0087306D">
      <w:pPr>
        <w:pStyle w:val="Header"/>
        <w:tabs>
          <w:tab w:val="clear" w:pos="4153"/>
          <w:tab w:val="clear" w:pos="8306"/>
          <w:tab w:val="left" w:pos="0"/>
        </w:tabs>
        <w:rPr>
          <w:rFonts w:ascii="Times New Roman" w:hAnsi="Times New Roman"/>
          <w:sz w:val="16"/>
          <w:szCs w:val="16"/>
        </w:rPr>
      </w:pPr>
    </w:p>
    <w:p w:rsidR="0087306D" w:rsidRDefault="0087306D">
      <w:pPr>
        <w:pStyle w:val="Header"/>
        <w:tabs>
          <w:tab w:val="clear" w:pos="4153"/>
          <w:tab w:val="clear" w:pos="8306"/>
          <w:tab w:val="left" w:pos="0"/>
        </w:tabs>
        <w:rPr>
          <w:rFonts w:ascii="Times New Roman" w:hAnsi="Times New Roman"/>
          <w:sz w:val="16"/>
          <w:szCs w:val="16"/>
        </w:rPr>
      </w:pPr>
    </w:p>
    <w:p w:rsidR="0087306D" w:rsidRDefault="0087306D">
      <w:pPr>
        <w:pStyle w:val="Header"/>
        <w:tabs>
          <w:tab w:val="clear" w:pos="4153"/>
          <w:tab w:val="clear" w:pos="8306"/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Е.А.Максимова,  67-525</w:t>
      </w:r>
    </w:p>
    <w:p w:rsidR="0087306D" w:rsidRDefault="0087306D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Разослано:дело-3,прокуратура-1,КФ-1,  КСО-1, газета «Красная звезда»-1</w:t>
      </w:r>
    </w:p>
    <w:p w:rsidR="0087306D" w:rsidRDefault="0087306D">
      <w:pPr>
        <w:pStyle w:val="Header"/>
        <w:tabs>
          <w:tab w:val="clear" w:pos="4153"/>
          <w:tab w:val="clear" w:pos="8306"/>
          <w:tab w:val="left" w:pos="0"/>
        </w:tabs>
        <w:rPr>
          <w:rFonts w:ascii="Times New Roman" w:hAnsi="Times New Roman"/>
          <w:szCs w:val="24"/>
        </w:rPr>
      </w:pPr>
    </w:p>
    <w:p w:rsidR="0087306D" w:rsidRDefault="0087306D">
      <w:pPr>
        <w:pStyle w:val="NormalWeb"/>
        <w:spacing w:after="0"/>
        <w:jc w:val="center"/>
        <w:rPr>
          <w:sz w:val="40"/>
          <w:szCs w:val="40"/>
        </w:rPr>
      </w:pPr>
    </w:p>
    <w:p w:rsidR="0087306D" w:rsidRDefault="0087306D">
      <w:pPr>
        <w:pStyle w:val="NormalWeb"/>
        <w:spacing w:after="0"/>
        <w:jc w:val="center"/>
        <w:rPr>
          <w:sz w:val="40"/>
          <w:szCs w:val="40"/>
        </w:rPr>
      </w:pPr>
    </w:p>
    <w:p w:rsidR="0087306D" w:rsidRDefault="0087306D">
      <w:pPr>
        <w:pStyle w:val="NormalWeb"/>
        <w:spacing w:after="0"/>
        <w:jc w:val="center"/>
        <w:rPr>
          <w:sz w:val="40"/>
          <w:szCs w:val="40"/>
        </w:rPr>
      </w:pPr>
    </w:p>
    <w:p w:rsidR="0087306D" w:rsidRDefault="0087306D">
      <w:pPr>
        <w:pStyle w:val="NormalWeb"/>
        <w:spacing w:after="0"/>
        <w:jc w:val="center"/>
        <w:rPr>
          <w:sz w:val="40"/>
          <w:szCs w:val="40"/>
        </w:rPr>
      </w:pPr>
    </w:p>
    <w:p w:rsidR="0087306D" w:rsidRDefault="0087306D">
      <w:pPr>
        <w:pStyle w:val="NormalWeb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color w:val="000000"/>
          <w:sz w:val="40"/>
          <w:szCs w:val="40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сельское поселения на 2014-2016 годы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pStyle w:val="NormalWeb"/>
        <w:spacing w:after="0"/>
      </w:pPr>
      <w:r>
        <w:t>Ответственный исполнитель</w:t>
      </w:r>
    </w:p>
    <w:p w:rsidR="0087306D" w:rsidRDefault="0087306D">
      <w:pPr>
        <w:pStyle w:val="NormalWeb"/>
        <w:spacing w:after="0"/>
      </w:pPr>
      <w:r>
        <w:t xml:space="preserve">Заместитель главы администрации  муниципального образования Красноозерное сельское поселение муниципального образования Приозерский муниципальный район </w:t>
      </w:r>
    </w:p>
    <w:p w:rsidR="0087306D" w:rsidRDefault="0087306D">
      <w:pPr>
        <w:pStyle w:val="NormalWeb"/>
        <w:spacing w:after="0"/>
      </w:pPr>
      <w:r>
        <w:t xml:space="preserve"> Мишекина Светлана Ивановна, 67-516,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Hyperlink"/>
          </w:rPr>
          <w:t>admkrasnooz@mail.ru</w:t>
        </w:r>
      </w:hyperlink>
      <w:r>
        <w:t xml:space="preserve">   </w:t>
      </w:r>
    </w:p>
    <w:p w:rsidR="0087306D" w:rsidRDefault="008730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6D" w:rsidRDefault="0087306D">
      <w:pPr>
        <w:rPr>
          <w:rFonts w:ascii="Times New Roman" w:hAnsi="Times New Roman"/>
          <w:sz w:val="24"/>
          <w:szCs w:val="24"/>
        </w:rPr>
      </w:pPr>
    </w:p>
    <w:p w:rsidR="0087306D" w:rsidRDefault="0087306D">
      <w:pPr>
        <w:rPr>
          <w:rFonts w:ascii="Times New Roman" w:hAnsi="Times New Roman"/>
          <w:sz w:val="24"/>
          <w:szCs w:val="24"/>
        </w:rPr>
      </w:pPr>
    </w:p>
    <w:p w:rsidR="0087306D" w:rsidRDefault="0087306D">
      <w:pPr>
        <w:rPr>
          <w:rFonts w:ascii="Times New Roman" w:hAnsi="Times New Roman"/>
          <w:sz w:val="24"/>
          <w:szCs w:val="24"/>
        </w:rPr>
      </w:pPr>
    </w:p>
    <w:p w:rsidR="0087306D" w:rsidRDefault="0087306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9"/>
        <w:gridCol w:w="5944"/>
        <w:gridCol w:w="142"/>
      </w:tblGrid>
      <w:tr w:rsidR="0087306D">
        <w:tc>
          <w:tcPr>
            <w:tcW w:w="1057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</w:p>
        </w:tc>
      </w:tr>
      <w:tr w:rsidR="0087306D">
        <w:tc>
          <w:tcPr>
            <w:tcW w:w="1057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Паспорт </w:t>
            </w:r>
          </w:p>
          <w:p w:rsidR="0087306D" w:rsidRDefault="0087306D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>
              <w:rPr>
                <w:b/>
                <w:color w:val="000000"/>
              </w:rPr>
      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сельское поселения на 2014-2016 годы</w:t>
            </w:r>
            <w:r>
              <w:rPr>
                <w:b/>
              </w:rPr>
              <w:t>»</w:t>
            </w:r>
          </w:p>
        </w:tc>
      </w:tr>
      <w:tr w:rsidR="0087306D">
        <w:trPr>
          <w:trHeight w:val="885"/>
        </w:trPr>
        <w:tc>
          <w:tcPr>
            <w:tcW w:w="4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Полное наименование </w:t>
            </w:r>
          </w:p>
        </w:tc>
        <w:tc>
          <w:tcPr>
            <w:tcW w:w="5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>Муниципальная 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>
              <w:rPr>
                <w:color w:val="000000"/>
              </w:rPr>
      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сельское поселения на 2014-2016 годы</w:t>
            </w:r>
            <w:r>
              <w:t>»</w:t>
            </w:r>
          </w:p>
        </w:tc>
        <w:tc>
          <w:tcPr>
            <w:tcW w:w="142" w:type="dxa"/>
            <w:tcBorders>
              <w:left w:val="double" w:sz="2" w:space="0" w:color="000000"/>
            </w:tcBorders>
          </w:tcPr>
          <w:p w:rsidR="0087306D" w:rsidRDefault="0087306D">
            <w:pPr>
              <w:snapToGrid w:val="0"/>
            </w:pPr>
          </w:p>
        </w:tc>
      </w:tr>
      <w:tr w:rsidR="0087306D">
        <w:trPr>
          <w:trHeight w:val="885"/>
        </w:trPr>
        <w:tc>
          <w:tcPr>
            <w:tcW w:w="4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5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142" w:type="dxa"/>
            <w:tcBorders>
              <w:left w:val="double" w:sz="2" w:space="0" w:color="000000"/>
            </w:tcBorders>
          </w:tcPr>
          <w:p w:rsidR="0087306D" w:rsidRDefault="0087306D">
            <w:pPr>
              <w:snapToGrid w:val="0"/>
            </w:pPr>
          </w:p>
        </w:tc>
      </w:tr>
      <w:tr w:rsidR="0087306D">
        <w:trPr>
          <w:trHeight w:val="690"/>
        </w:trPr>
        <w:tc>
          <w:tcPr>
            <w:tcW w:w="4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Соисполнители муниципальной программы</w:t>
            </w:r>
          </w:p>
        </w:tc>
        <w:tc>
          <w:tcPr>
            <w:tcW w:w="5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Не предусмотрены</w:t>
            </w:r>
          </w:p>
        </w:tc>
        <w:tc>
          <w:tcPr>
            <w:tcW w:w="142" w:type="dxa"/>
            <w:tcBorders>
              <w:left w:val="double" w:sz="2" w:space="0" w:color="000000"/>
            </w:tcBorders>
          </w:tcPr>
          <w:p w:rsidR="0087306D" w:rsidRDefault="0087306D">
            <w:pPr>
              <w:snapToGrid w:val="0"/>
            </w:pPr>
          </w:p>
        </w:tc>
      </w:tr>
      <w:tr w:rsidR="0087306D">
        <w:trPr>
          <w:trHeight w:val="690"/>
        </w:trPr>
        <w:tc>
          <w:tcPr>
            <w:tcW w:w="4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Участники муниципальной программы</w:t>
            </w:r>
          </w:p>
        </w:tc>
        <w:tc>
          <w:tcPr>
            <w:tcW w:w="5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142" w:type="dxa"/>
            <w:tcBorders>
              <w:left w:val="double" w:sz="2" w:space="0" w:color="000000"/>
            </w:tcBorders>
          </w:tcPr>
          <w:p w:rsidR="0087306D" w:rsidRDefault="0087306D">
            <w:pPr>
              <w:snapToGrid w:val="0"/>
            </w:pPr>
          </w:p>
        </w:tc>
      </w:tr>
      <w:tr w:rsidR="0087306D">
        <w:trPr>
          <w:trHeight w:val="1680"/>
        </w:trPr>
        <w:tc>
          <w:tcPr>
            <w:tcW w:w="4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</w:pPr>
            <w:r>
              <w:t xml:space="preserve">Подпрограммы муниципальной программы </w:t>
            </w:r>
          </w:p>
          <w:p w:rsidR="0087306D" w:rsidRDefault="0087306D">
            <w:pPr>
              <w:pStyle w:val="NormalWeb"/>
            </w:pPr>
          </w:p>
        </w:tc>
        <w:tc>
          <w:tcPr>
            <w:tcW w:w="5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</w:pPr>
            <w:r>
              <w:rPr>
                <w:i/>
                <w:iCs/>
              </w:rPr>
              <w:t>Подпрограмма 1</w:t>
            </w:r>
            <w:r>
              <w:t>: «Энергосбережение и повышение энергетической эффективности».</w:t>
            </w:r>
          </w:p>
          <w:p w:rsidR="0087306D" w:rsidRDefault="0087306D">
            <w:pPr>
              <w:pStyle w:val="NormalWeb"/>
              <w:spacing w:after="0"/>
            </w:pPr>
            <w:r>
              <w:rPr>
                <w:i/>
                <w:iCs/>
              </w:rPr>
              <w:t>Подпрограмма 2</w:t>
            </w:r>
            <w:r>
              <w:t>: «Газификация муниципального образования».</w:t>
            </w:r>
          </w:p>
          <w:p w:rsidR="0087306D" w:rsidRDefault="0087306D">
            <w:pPr>
              <w:pStyle w:val="NormalWeb"/>
              <w:spacing w:after="0"/>
            </w:pPr>
            <w:r>
              <w:rPr>
                <w:i/>
                <w:iCs/>
              </w:rPr>
              <w:t>Подпрограмма 3</w:t>
            </w:r>
            <w:r>
              <w:t>: «Водоснабжение и водоотведение муниципального образования».</w:t>
            </w:r>
          </w:p>
          <w:p w:rsidR="0087306D" w:rsidRDefault="0087306D">
            <w:pPr>
              <w:pStyle w:val="NormalWeb"/>
              <w:spacing w:after="0"/>
            </w:pPr>
            <w:r>
              <w:rPr>
                <w:i/>
                <w:iCs/>
              </w:rPr>
              <w:t>Подпрограмма 4</w:t>
            </w:r>
            <w:r>
              <w:t>: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  <w:p w:rsidR="0087306D" w:rsidRDefault="0087306D">
            <w:pPr>
              <w:pStyle w:val="NormalWeb"/>
              <w:spacing w:after="0"/>
            </w:pPr>
          </w:p>
        </w:tc>
        <w:tc>
          <w:tcPr>
            <w:tcW w:w="142" w:type="dxa"/>
            <w:tcBorders>
              <w:left w:val="double" w:sz="2" w:space="0" w:color="000000"/>
            </w:tcBorders>
          </w:tcPr>
          <w:p w:rsidR="0087306D" w:rsidRDefault="0087306D">
            <w:pPr>
              <w:snapToGrid w:val="0"/>
            </w:pPr>
          </w:p>
        </w:tc>
      </w:tr>
      <w:tr w:rsidR="0087306D">
        <w:trPr>
          <w:trHeight w:val="435"/>
        </w:trPr>
        <w:tc>
          <w:tcPr>
            <w:tcW w:w="4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Цели муниципальной программы </w:t>
            </w:r>
          </w:p>
        </w:tc>
        <w:tc>
          <w:tcPr>
            <w:tcW w:w="5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87306D" w:rsidRDefault="0087306D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населения природным газом;</w:t>
            </w:r>
          </w:p>
          <w:p w:rsidR="0087306D" w:rsidRDefault="0087306D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населения муниципального образования чистой водой отвечающей требованиям СНиП;</w:t>
            </w:r>
          </w:p>
          <w:p w:rsidR="0087306D" w:rsidRDefault="0087306D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обеспечения качественными бытовыми услугами.</w:t>
            </w:r>
          </w:p>
        </w:tc>
        <w:tc>
          <w:tcPr>
            <w:tcW w:w="142" w:type="dxa"/>
            <w:tcBorders>
              <w:left w:val="double" w:sz="2" w:space="0" w:color="000000"/>
            </w:tcBorders>
          </w:tcPr>
          <w:p w:rsidR="0087306D" w:rsidRDefault="0087306D">
            <w:pPr>
              <w:snapToGrid w:val="0"/>
            </w:pPr>
          </w:p>
        </w:tc>
      </w:tr>
      <w:tr w:rsidR="0087306D">
        <w:trPr>
          <w:trHeight w:val="525"/>
        </w:trPr>
        <w:tc>
          <w:tcPr>
            <w:tcW w:w="4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Задачи муниципальной программы </w:t>
            </w:r>
          </w:p>
        </w:tc>
        <w:tc>
          <w:tcPr>
            <w:tcW w:w="5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реализация организационных мероприятий по энергосбережению и повышению энергетической эффективности;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оснащение приборами учета используемых энергетических ресурсов;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теплоснабжения;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водоснабжения и водоотведения;</w:t>
            </w:r>
          </w:p>
          <w:p w:rsidR="0087306D" w:rsidRDefault="0087306D">
            <w:pPr>
              <w:autoSpaceDE w:val="0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удельных издержек при оказании жилищно-коммунальных услуг;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надежности и эффективности   поставки коммунальных ресурсов;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газификация многоквартирных и  индивидуальных жилых домов на территории муниципального образования.</w:t>
            </w:r>
          </w:p>
          <w:p w:rsidR="0087306D" w:rsidRDefault="0087306D">
            <w:pPr>
              <w:pStyle w:val="NormalWeb"/>
              <w:shd w:val="clear" w:color="auto" w:fill="FFFFFF"/>
            </w:pPr>
          </w:p>
          <w:p w:rsidR="0087306D" w:rsidRDefault="0087306D">
            <w:pPr>
              <w:pStyle w:val="NormalWeb"/>
              <w:shd w:val="clear" w:color="auto" w:fill="FFFFFF"/>
            </w:pPr>
          </w:p>
        </w:tc>
        <w:tc>
          <w:tcPr>
            <w:tcW w:w="142" w:type="dxa"/>
            <w:tcBorders>
              <w:left w:val="double" w:sz="2" w:space="0" w:color="000000"/>
            </w:tcBorders>
          </w:tcPr>
          <w:p w:rsidR="0087306D" w:rsidRDefault="0087306D">
            <w:pPr>
              <w:snapToGrid w:val="0"/>
            </w:pPr>
          </w:p>
        </w:tc>
      </w:tr>
      <w:tr w:rsidR="0087306D">
        <w:tc>
          <w:tcPr>
            <w:tcW w:w="4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5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- снижение количества аварий и повреждений на единицу масштаба объекта, ед/км;</w:t>
            </w:r>
          </w:p>
          <w:p w:rsidR="0087306D" w:rsidRDefault="0087306D">
            <w:pPr>
              <w:pStyle w:val="NormalWeb"/>
            </w:pPr>
            <w:r>
              <w:t>- снижение доли потерь в тепловых сетях(без учета потерь на источниках теплоснабжения), %;</w:t>
            </w:r>
          </w:p>
          <w:p w:rsidR="0087306D" w:rsidRDefault="0087306D">
            <w:pPr>
              <w:pStyle w:val="NormalWeb"/>
            </w:pPr>
            <w:r>
              <w:t>- снижение износа теплосетей, %;</w:t>
            </w:r>
          </w:p>
          <w:p w:rsidR="0087306D" w:rsidRDefault="0087306D">
            <w:pPr>
              <w:pStyle w:val="NormalWeb"/>
            </w:pPr>
            <w:r>
              <w:t>- доля удельного веса теплосетей, нуждающихся  в замене, %;</w:t>
            </w:r>
          </w:p>
          <w:p w:rsidR="0087306D" w:rsidRDefault="0087306D">
            <w:pPr>
              <w:pStyle w:val="NormalWeb"/>
            </w:pPr>
            <w:r>
              <w:t>- уровень обеспечения бесперебойной подачи воды от источника к потребителю, %;</w:t>
            </w:r>
          </w:p>
          <w:p w:rsidR="0087306D" w:rsidRDefault="0087306D">
            <w:pPr>
              <w:pStyle w:val="NormalWeb"/>
            </w:pPr>
            <w:r>
              <w:t>- снижение объема потерь энергии от отпуска в сеть, куб.м.;</w:t>
            </w:r>
          </w:p>
          <w:p w:rsidR="0087306D" w:rsidRDefault="0087306D">
            <w:pPr>
              <w:pStyle w:val="NormalWeb"/>
            </w:pPr>
            <w:r>
              <w:t>- количество подключенных индивидуальных жилых домов в сеть газоснабжения, ед.;</w:t>
            </w:r>
          </w:p>
          <w:p w:rsidR="0087306D" w:rsidRDefault="0087306D">
            <w:pPr>
              <w:pStyle w:val="NormalWeb"/>
            </w:pPr>
            <w:r>
              <w:t>- количество домов и (или) квартир в многоквартирных домах с сетевым газом, ед;</w:t>
            </w:r>
          </w:p>
          <w:p w:rsidR="0087306D" w:rsidRDefault="0087306D">
            <w:pPr>
              <w:pStyle w:val="NormalWeb"/>
            </w:pPr>
            <w:r>
              <w:t>- уровень обслуживания газораспределительной сети, %;</w:t>
            </w:r>
          </w:p>
          <w:p w:rsidR="0087306D" w:rsidRDefault="0087306D">
            <w:pPr>
              <w:pStyle w:val="NormalWeb"/>
            </w:pPr>
            <w:r>
              <w:t>- аварийность системы водоснабжения, ед/км;</w:t>
            </w:r>
          </w:p>
          <w:p w:rsidR="0087306D" w:rsidRDefault="0087306D">
            <w:pPr>
              <w:pStyle w:val="NormalWeb"/>
            </w:pPr>
            <w:r>
              <w:t>- процент соответствия качества питьевой воды требуемым нормам, %;</w:t>
            </w:r>
          </w:p>
          <w:p w:rsidR="0087306D" w:rsidRDefault="0087306D">
            <w:pPr>
              <w:pStyle w:val="NormalWeb"/>
            </w:pPr>
            <w:r>
              <w:t>- удельный вес сетей нуждающихся в замене, %;</w:t>
            </w:r>
          </w:p>
          <w:p w:rsidR="0087306D" w:rsidRDefault="0087306D">
            <w:pPr>
              <w:pStyle w:val="NormalWeb"/>
            </w:pPr>
            <w:r>
              <w:t>- аварийность системы водоотведения, ед/км;</w:t>
            </w:r>
          </w:p>
          <w:p w:rsidR="0087306D" w:rsidRDefault="0087306D">
            <w:pPr>
              <w:pStyle w:val="NormalWeb"/>
            </w:pPr>
            <w:r>
              <w:t>- процент соответствия качества сточных вод установленным требованиям, %;</w:t>
            </w:r>
          </w:p>
          <w:p w:rsidR="0087306D" w:rsidRDefault="0087306D">
            <w:pPr>
              <w:pStyle w:val="NormalWeb"/>
            </w:pPr>
            <w:r>
              <w:t>- процент устойчивости и надежности функционирования жилищно-коммунальной системы жизнеобеспечения населения, %;</w:t>
            </w:r>
          </w:p>
          <w:p w:rsidR="0087306D" w:rsidRDefault="0087306D">
            <w:pPr>
              <w:pStyle w:val="NormalWeb"/>
            </w:pPr>
            <w:r>
              <w:t>- качество жилищно-коммунальных услуг с одновременным снижением нерациональных затрат, %.</w:t>
            </w:r>
          </w:p>
        </w:tc>
        <w:tc>
          <w:tcPr>
            <w:tcW w:w="142" w:type="dxa"/>
            <w:tcBorders>
              <w:left w:val="double" w:sz="2" w:space="0" w:color="000000"/>
            </w:tcBorders>
          </w:tcPr>
          <w:p w:rsidR="0087306D" w:rsidRDefault="0087306D">
            <w:pPr>
              <w:snapToGrid w:val="0"/>
            </w:pPr>
          </w:p>
        </w:tc>
      </w:tr>
      <w:tr w:rsidR="0087306D">
        <w:tc>
          <w:tcPr>
            <w:tcW w:w="4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Этапы и сроки реализации муниципальной программы</w:t>
            </w:r>
          </w:p>
        </w:tc>
        <w:tc>
          <w:tcPr>
            <w:tcW w:w="5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Один этап, 2014-2016 годы</w:t>
            </w:r>
          </w:p>
        </w:tc>
        <w:tc>
          <w:tcPr>
            <w:tcW w:w="142" w:type="dxa"/>
            <w:tcBorders>
              <w:left w:val="double" w:sz="2" w:space="0" w:color="000000"/>
            </w:tcBorders>
          </w:tcPr>
          <w:p w:rsidR="0087306D" w:rsidRDefault="0087306D">
            <w:pPr>
              <w:snapToGrid w:val="0"/>
            </w:pPr>
          </w:p>
        </w:tc>
      </w:tr>
      <w:tr w:rsidR="0087306D">
        <w:tc>
          <w:tcPr>
            <w:tcW w:w="4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Объем бюджетных ассигнований муниципальной программы</w:t>
            </w:r>
          </w:p>
        </w:tc>
        <w:tc>
          <w:tcPr>
            <w:tcW w:w="5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</w:pPr>
            <w:r>
              <w:t xml:space="preserve">Общий объем ресурсного обеспечения реализации муниципальной программы составляет 2460,0тыс. рублей, в том числе: </w:t>
            </w:r>
          </w:p>
          <w:p w:rsidR="0087306D" w:rsidRDefault="0087306D">
            <w:pPr>
              <w:pStyle w:val="NormalWeb"/>
              <w:spacing w:after="0"/>
            </w:pPr>
            <w:r>
              <w:t xml:space="preserve">подпрограмма «Энергосбережение и повышение энергетической эффективности» 650,0тыс. рублей; </w:t>
            </w:r>
          </w:p>
          <w:p w:rsidR="0087306D" w:rsidRDefault="0087306D">
            <w:pPr>
              <w:pStyle w:val="NormalWeb"/>
              <w:spacing w:after="0"/>
            </w:pPr>
            <w:r>
              <w:t xml:space="preserve">подпрограмма </w:t>
            </w:r>
            <w:r>
              <w:rPr>
                <w:b/>
                <w:bCs/>
              </w:rPr>
              <w:t>«</w:t>
            </w:r>
            <w:r>
              <w:t xml:space="preserve">Газификация муниципального образования» - 820,0тыс. рублей. </w:t>
            </w:r>
            <w:bookmarkStart w:id="0" w:name="_GoBack"/>
            <w:bookmarkEnd w:id="0"/>
          </w:p>
          <w:p w:rsidR="0087306D" w:rsidRDefault="0087306D">
            <w:pPr>
              <w:pStyle w:val="NormalWeb"/>
              <w:spacing w:after="0"/>
            </w:pPr>
            <w:r>
              <w:t xml:space="preserve">подпрограмма </w:t>
            </w:r>
            <w:r>
              <w:rPr>
                <w:b/>
                <w:bCs/>
              </w:rPr>
              <w:t>«</w:t>
            </w:r>
            <w:r>
              <w:t xml:space="preserve">Водоснабжение и водоотведение муниципального образования» - 600,0тыс. рублей. </w:t>
            </w:r>
          </w:p>
          <w:p w:rsidR="0087306D" w:rsidRDefault="0087306D">
            <w:pPr>
              <w:pStyle w:val="NormalWeb"/>
              <w:spacing w:after="0"/>
            </w:pPr>
            <w:r>
              <w:t xml:space="preserve">подпрограмма </w:t>
            </w:r>
            <w:r>
              <w:rPr>
                <w:b/>
                <w:bCs/>
              </w:rPr>
              <w:t>«</w:t>
            </w:r>
            <w: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 -390 тыс. рублей.</w:t>
            </w:r>
          </w:p>
          <w:p w:rsidR="0087306D" w:rsidRDefault="0087306D">
            <w:pPr>
              <w:pStyle w:val="NormalWeb"/>
              <w:spacing w:after="0"/>
            </w:pPr>
            <w:r>
              <w:t xml:space="preserve">Общий объем ресурсного обеспечения реализации муниципальной программы составляет 7900,8тыс. рублей, в том числе:  </w:t>
            </w:r>
          </w:p>
          <w:p w:rsidR="0087306D" w:rsidRDefault="0087306D">
            <w:pPr>
              <w:pStyle w:val="NormalWeb"/>
              <w:spacing w:after="0"/>
            </w:pPr>
            <w:r>
              <w:t>2014 год-2460,0  тыс.руб.;</w:t>
            </w:r>
          </w:p>
          <w:p w:rsidR="0087306D" w:rsidRDefault="0087306D">
            <w:pPr>
              <w:pStyle w:val="NormalWeb"/>
              <w:spacing w:after="0"/>
            </w:pPr>
            <w:r>
              <w:t>2015 год-2632,2  тыс.руб.;</w:t>
            </w:r>
          </w:p>
          <w:p w:rsidR="0087306D" w:rsidRDefault="0087306D">
            <w:pPr>
              <w:pStyle w:val="NormalWeb"/>
              <w:spacing w:after="0"/>
            </w:pPr>
            <w:r>
              <w:t>2016 год-  2808,6тыс.руб.</w:t>
            </w:r>
          </w:p>
          <w:p w:rsidR="0087306D" w:rsidRDefault="0087306D">
            <w:pPr>
              <w:pStyle w:val="NormalWeb"/>
              <w:spacing w:after="0"/>
            </w:pPr>
          </w:p>
          <w:p w:rsidR="0087306D" w:rsidRDefault="0087306D">
            <w:pPr>
              <w:pStyle w:val="NormalWeb"/>
              <w:spacing w:after="0"/>
            </w:pPr>
          </w:p>
        </w:tc>
        <w:tc>
          <w:tcPr>
            <w:tcW w:w="142" w:type="dxa"/>
            <w:tcBorders>
              <w:left w:val="double" w:sz="2" w:space="0" w:color="000000"/>
            </w:tcBorders>
          </w:tcPr>
          <w:p w:rsidR="0087306D" w:rsidRDefault="0087306D">
            <w:pPr>
              <w:snapToGrid w:val="0"/>
            </w:pPr>
          </w:p>
        </w:tc>
      </w:tr>
      <w:tr w:rsidR="0087306D">
        <w:tc>
          <w:tcPr>
            <w:tcW w:w="4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- снижение количества аварий и повреждений на единицу масштаба объекта до0,2 ед/ км;</w:t>
            </w:r>
          </w:p>
          <w:p w:rsidR="0087306D" w:rsidRDefault="0087306D">
            <w:pPr>
              <w:pStyle w:val="NormalWeb"/>
            </w:pPr>
            <w:r>
              <w:t>- снижение доли потерь в тепловых сетях(без учета потерь на источниках теплоснабжения) до90 %;</w:t>
            </w:r>
          </w:p>
          <w:p w:rsidR="0087306D" w:rsidRDefault="0087306D">
            <w:pPr>
              <w:pStyle w:val="NormalWeb"/>
            </w:pPr>
            <w:r>
              <w:t>- снижение износа теплосетей до 90%;</w:t>
            </w:r>
          </w:p>
          <w:p w:rsidR="0087306D" w:rsidRDefault="0087306D">
            <w:pPr>
              <w:pStyle w:val="NormalWeb"/>
            </w:pPr>
            <w:r>
              <w:t>- доля удельного веса теплосетей, нуждающихся  в замене до 90 %;</w:t>
            </w:r>
          </w:p>
          <w:p w:rsidR="0087306D" w:rsidRDefault="0087306D">
            <w:pPr>
              <w:pStyle w:val="NormalWeb"/>
            </w:pPr>
            <w:r>
              <w:t>- уровень обеспечения бесперебойной подачи воды от источника к потребителю до 99 %;</w:t>
            </w:r>
          </w:p>
          <w:p w:rsidR="0087306D" w:rsidRDefault="0087306D">
            <w:pPr>
              <w:pStyle w:val="NormalWeb"/>
            </w:pPr>
            <w:r>
              <w:t>- снижение объема потерь энергии от отпуска в сеть до0,4тыс г.кал;</w:t>
            </w:r>
          </w:p>
          <w:p w:rsidR="0087306D" w:rsidRDefault="0087306D">
            <w:pPr>
              <w:pStyle w:val="NormalWeb"/>
            </w:pPr>
            <w:r>
              <w:t>- количество подключенных индивидуальных жилых домов в сеть газоснабжения до 195ед.;</w:t>
            </w:r>
          </w:p>
          <w:p w:rsidR="0087306D" w:rsidRDefault="0087306D">
            <w:pPr>
              <w:pStyle w:val="NormalWeb"/>
            </w:pPr>
            <w:r>
              <w:t>- количество домов и (или) квартир в многоквартирных домах с сетевым газом до 418ед;</w:t>
            </w:r>
          </w:p>
          <w:p w:rsidR="0087306D" w:rsidRDefault="0087306D">
            <w:pPr>
              <w:pStyle w:val="NormalWeb"/>
            </w:pPr>
            <w:r>
              <w:t>- уровень обслуживания газораспределительной сети до100  %;</w:t>
            </w:r>
          </w:p>
          <w:p w:rsidR="0087306D" w:rsidRDefault="0087306D">
            <w:pPr>
              <w:pStyle w:val="NormalWeb"/>
            </w:pPr>
            <w:r>
              <w:t>- аварийность системы водоснабжения до0,2 ед/км;</w:t>
            </w:r>
          </w:p>
          <w:p w:rsidR="0087306D" w:rsidRDefault="0087306D">
            <w:pPr>
              <w:pStyle w:val="NormalWeb"/>
            </w:pPr>
            <w:r>
              <w:t>- процент соответствия качества питьевой воды требуемым нормам до 98%;</w:t>
            </w:r>
          </w:p>
          <w:p w:rsidR="0087306D" w:rsidRDefault="0087306D">
            <w:pPr>
              <w:pStyle w:val="NormalWeb"/>
            </w:pPr>
            <w:r>
              <w:t>- удельный вес сетей нуждающихся в замене до 5%;</w:t>
            </w:r>
          </w:p>
          <w:p w:rsidR="0087306D" w:rsidRDefault="0087306D">
            <w:pPr>
              <w:pStyle w:val="NormalWeb"/>
            </w:pPr>
            <w:r>
              <w:t>- аварийность системы водоотведения до 0,22ед/км;</w:t>
            </w:r>
          </w:p>
          <w:p w:rsidR="0087306D" w:rsidRDefault="0087306D">
            <w:pPr>
              <w:pStyle w:val="NormalWeb"/>
            </w:pPr>
            <w:r>
              <w:t>- процент соответствия качества сточных вод установленным требованиям до90 %;</w:t>
            </w:r>
          </w:p>
          <w:p w:rsidR="0087306D" w:rsidRDefault="0087306D">
            <w:pPr>
              <w:pStyle w:val="NormalWeb"/>
            </w:pPr>
            <w:r>
              <w:t>- процент устойчивости и надежности функционирования жилищно-коммунальной системы жизнеобеспечения населения до99  %;</w:t>
            </w:r>
          </w:p>
          <w:p w:rsidR="0087306D" w:rsidRDefault="0087306D">
            <w:pPr>
              <w:pStyle w:val="NormalWeb"/>
            </w:pPr>
            <w:r>
              <w:t>- качество жилищно-коммунальных услуг с одновременным снижением нерациональных затрат до10 %.</w:t>
            </w:r>
          </w:p>
        </w:tc>
        <w:tc>
          <w:tcPr>
            <w:tcW w:w="142" w:type="dxa"/>
            <w:tcBorders>
              <w:left w:val="double" w:sz="2" w:space="0" w:color="000000"/>
            </w:tcBorders>
          </w:tcPr>
          <w:p w:rsidR="0087306D" w:rsidRDefault="0087306D">
            <w:pPr>
              <w:snapToGrid w:val="0"/>
            </w:pPr>
          </w:p>
        </w:tc>
      </w:tr>
    </w:tbl>
    <w:p w:rsidR="0087306D" w:rsidRDefault="00873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306D" w:rsidRDefault="0087306D">
      <w:pPr>
        <w:pStyle w:val="NormalWeb"/>
        <w:spacing w:after="0"/>
        <w:ind w:left="360"/>
        <w:jc w:val="center"/>
        <w:rPr>
          <w:b/>
          <w:bCs/>
        </w:rPr>
      </w:pPr>
      <w:r>
        <w:rPr>
          <w:b/>
          <w:bCs/>
        </w:rPr>
        <w:t>Общая характеристика сферы реализации муниципальной программы, в том</w:t>
      </w:r>
    </w:p>
    <w:p w:rsidR="0087306D" w:rsidRDefault="0087306D">
      <w:pPr>
        <w:pStyle w:val="NormalWeb"/>
        <w:spacing w:after="0"/>
        <w:ind w:left="318"/>
        <w:jc w:val="center"/>
        <w:rPr>
          <w:b/>
          <w:bCs/>
        </w:rPr>
      </w:pPr>
      <w:r>
        <w:rPr>
          <w:b/>
          <w:bCs/>
        </w:rPr>
        <w:t xml:space="preserve">числе формулировки основных проблем в указанной сфере </w:t>
      </w:r>
    </w:p>
    <w:p w:rsidR="0087306D" w:rsidRDefault="0087306D">
      <w:pPr>
        <w:pStyle w:val="NormalWeb"/>
        <w:spacing w:after="0"/>
        <w:ind w:left="318"/>
        <w:jc w:val="center"/>
        <w:rPr>
          <w:b/>
          <w:bCs/>
        </w:rPr>
      </w:pP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Одним из приоритетов жилищной политики Красноозерное сельское поселение    является обеспечение комфортных условий проживания граждан и доступности коммунальных услуг для населения.</w:t>
      </w:r>
    </w:p>
    <w:p w:rsidR="0087306D" w:rsidRDefault="0087306D">
      <w:pPr>
        <w:pStyle w:val="NormalWeb"/>
        <w:shd w:val="clear" w:color="auto" w:fill="FCFCFC"/>
        <w:spacing w:before="0" w:after="0"/>
        <w:jc w:val="both"/>
      </w:pPr>
      <w:r>
        <w:t xml:space="preserve">    Деятельность организаций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87306D" w:rsidRDefault="0087306D">
      <w:pPr>
        <w:pStyle w:val="NormalWeb"/>
        <w:shd w:val="clear" w:color="auto" w:fill="FCFCFC"/>
        <w:spacing w:before="0" w:after="0"/>
        <w:jc w:val="both"/>
      </w:pPr>
      <w:r>
        <w:t xml:space="preserve">    Инфраструктура водоснабжения и водоотведения на протяжении ряда лет недостаточно финансировалась, вследствие чего ее технический уровень значительно отстал от потребностей настоящего времени. </w:t>
      </w:r>
    </w:p>
    <w:p w:rsidR="0087306D" w:rsidRDefault="0087306D">
      <w:pPr>
        <w:pStyle w:val="NormalWeb"/>
        <w:shd w:val="clear" w:color="auto" w:fill="FCFCFC"/>
        <w:spacing w:before="0" w:after="0"/>
        <w:jc w:val="both"/>
      </w:pPr>
      <w:r>
        <w:t xml:space="preserve">   Неудовлетворительное техническое состояние водопроводных систем приводит к росту потерь воды. Изношенность объектов водоотведения негативно влияет на экологию территории муниципального образования.   Отмечается низкое качество питьевой воды. На качество питьевой воды значительное влияние оказывает состояние воды в источниках водоснабжения.</w:t>
      </w:r>
    </w:p>
    <w:p w:rsidR="0087306D" w:rsidRDefault="0087306D">
      <w:pPr>
        <w:pStyle w:val="NormalWeb"/>
        <w:shd w:val="clear" w:color="auto" w:fill="FCFCFC"/>
        <w:spacing w:before="0" w:after="0"/>
        <w:jc w:val="both"/>
      </w:pPr>
      <w:r>
        <w:t xml:space="preserve">    Поверхностные водные источники загрязнены, поскольку используются не только для забора воды, но и как приемники хозяйственно-бытовых, промышленных и ливневых стоков. 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целом, деятельность коммунального комплекса Красноозерное  сельское поселение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Причинами возникновения этих проблем являются:</w:t>
      </w: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отсталость.</w:t>
      </w: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работы объектов комму</w:t>
      </w:r>
      <w:r>
        <w:rPr>
          <w:rFonts w:ascii="Times New Roman" w:hAnsi="Times New Roman"/>
          <w:sz w:val="24"/>
          <w:szCs w:val="24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</w:t>
      </w: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 . </w:t>
      </w: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и модернизация объектов коммунальной инфраструктуры Красноозерное  сельское поселение позволит:</w:t>
      </w: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обеспечивать рациональное использование природных ресурсов;</w:t>
      </w:r>
    </w:p>
    <w:p w:rsidR="0087306D" w:rsidRDefault="008730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улучшить экологическое состояние территории Красноозерное  сельское поселение. </w:t>
      </w:r>
    </w:p>
    <w:p w:rsidR="0087306D" w:rsidRDefault="0087306D">
      <w:pPr>
        <w:pStyle w:val="tekstob"/>
        <w:spacing w:before="0" w:after="0"/>
        <w:ind w:firstLine="720"/>
        <w:jc w:val="both"/>
      </w:pPr>
      <w:r>
        <w:t>В коммунальном комплексе необходимо активнее внедрять энергосберегающие технологии, позволяющие снижать расходы ресурсоснабжающих организаций на собственные нужды при обеспечении необходимого уровня и качества коммунальных услуг.</w:t>
      </w:r>
    </w:p>
    <w:p w:rsidR="0087306D" w:rsidRDefault="0087306D">
      <w:pPr>
        <w:pStyle w:val="tekstob"/>
        <w:spacing w:before="0" w:after="0"/>
        <w:ind w:firstLine="720"/>
        <w:jc w:val="both"/>
      </w:pPr>
      <w:r>
        <w:t>В целом энергосбережение и повышение энергетической эффективности следует рассматривать как один из основных источников будущего экономического роста, который до настоящего времени был задействован не в полной мере.</w:t>
      </w:r>
    </w:p>
    <w:p w:rsidR="0087306D" w:rsidRDefault="0087306D">
      <w:pPr>
        <w:pStyle w:val="tekstob"/>
        <w:spacing w:before="0" w:after="0"/>
        <w:ind w:firstLine="720"/>
        <w:jc w:val="both"/>
      </w:pPr>
      <w: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 </w:t>
      </w:r>
    </w:p>
    <w:p w:rsidR="0087306D" w:rsidRDefault="0087306D">
      <w:pPr>
        <w:pStyle w:val="tekstob"/>
        <w:spacing w:before="0" w:after="0"/>
        <w:ind w:firstLine="720"/>
        <w:jc w:val="both"/>
        <w:rPr>
          <w:color w:val="000000"/>
        </w:rPr>
      </w:pPr>
      <w:r>
        <w:t xml:space="preserve">Также, </w:t>
      </w:r>
      <w:r>
        <w:rPr>
          <w:color w:val="000000"/>
        </w:rPr>
        <w:t>одним из важнейших факторов, влияющих на качество жизни, является газификация домовладений.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06D" w:rsidRDefault="0087306D">
      <w:pPr>
        <w:pStyle w:val="NormalWeb"/>
        <w:spacing w:after="0"/>
        <w:ind w:left="360"/>
        <w:rPr>
          <w:b/>
          <w:bCs/>
        </w:rPr>
      </w:pPr>
      <w:r>
        <w:rPr>
          <w:b/>
          <w:bCs/>
        </w:rPr>
        <w:t xml:space="preserve">        Прогноз развития сферы социальной и инженерной инфраструктуры</w:t>
      </w:r>
    </w:p>
    <w:p w:rsidR="0087306D" w:rsidRDefault="0087306D">
      <w:pPr>
        <w:pStyle w:val="NormalWeb"/>
        <w:spacing w:before="0" w:after="0"/>
        <w:ind w:firstLine="567"/>
        <w:jc w:val="both"/>
      </w:pPr>
    </w:p>
    <w:p w:rsidR="0087306D" w:rsidRDefault="0087306D">
      <w:pPr>
        <w:pStyle w:val="NormalWeb"/>
        <w:spacing w:before="0" w:after="0"/>
        <w:ind w:firstLine="567"/>
        <w:jc w:val="both"/>
      </w:pPr>
      <w:r>
        <w:t>Усилия органов самоуправления должны быть направлены на улучшение качества жизни населения на территории муниципального образования Красноозерное сельское поселение.</w:t>
      </w:r>
    </w:p>
    <w:p w:rsidR="0087306D" w:rsidRDefault="0087306D">
      <w:pPr>
        <w:pStyle w:val="NormalWeb"/>
        <w:spacing w:before="0" w:after="0"/>
        <w:ind w:firstLine="567"/>
        <w:jc w:val="both"/>
      </w:pPr>
      <w:r>
        <w:t xml:space="preserve">Требуется переход к качественно новому уровню энергосбережения и повышения энергетической эффективности, комплексному развитию коммунальной инфраструктуры на территории муниципального образования. </w:t>
      </w:r>
    </w:p>
    <w:p w:rsidR="0087306D" w:rsidRDefault="0087306D">
      <w:pPr>
        <w:pStyle w:val="NormalWeb"/>
        <w:spacing w:before="0" w:after="0"/>
        <w:ind w:firstLine="567"/>
        <w:jc w:val="both"/>
      </w:pPr>
      <w:r>
        <w:t>Реализация такого подхода предполагает: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выполнение мероприятий по модернизации систем водоснабжения и водоотведения;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 бесперебойного водоснабжения высокого качества в достаточном количестве;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-обеспечение экологической безопасности и комфортности проживания граждан;</w:t>
      </w:r>
    </w:p>
    <w:p w:rsidR="0087306D" w:rsidRDefault="0087306D">
      <w:pPr>
        <w:pStyle w:val="a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87306D" w:rsidRDefault="0087306D">
      <w:pPr>
        <w:pStyle w:val="a2"/>
        <w:rPr>
          <w:rFonts w:ascii="Times New Roman" w:hAnsi="Times New Roman"/>
        </w:rPr>
      </w:pPr>
      <w:r>
        <w:rPr>
          <w:rFonts w:ascii="Times New Roman" w:hAnsi="Times New Roman"/>
        </w:rPr>
        <w:t>-снижение уровня потерь питьевой воды;</w:t>
      </w:r>
    </w:p>
    <w:p w:rsidR="0087306D" w:rsidRDefault="0087306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доли населения потребляющего питьевую воду надлежащего качества;</w:t>
      </w:r>
    </w:p>
    <w:p w:rsidR="0087306D" w:rsidRDefault="0087306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компенсация части затрат при оказании услуг по тарифам  не обеспечивающим возмещение затрат.</w:t>
      </w:r>
    </w:p>
    <w:p w:rsidR="0087306D" w:rsidRDefault="0087306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06D" w:rsidRDefault="0087306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Реализация муниципальной программы к 2016 году позволит повысить эффективность работы жилищно-коммунальной сферы в целом. </w:t>
      </w:r>
    </w:p>
    <w:p w:rsidR="0087306D" w:rsidRDefault="0087306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06D" w:rsidRDefault="0087306D">
      <w:pPr>
        <w:pStyle w:val="NormalWeb"/>
        <w:spacing w:after="0"/>
        <w:jc w:val="center"/>
        <w:rPr>
          <w:b/>
          <w:bCs/>
        </w:rPr>
      </w:pPr>
      <w:r>
        <w:rPr>
          <w:b/>
          <w:bCs/>
        </w:rPr>
        <w:t>Приоритеты органов местного самоуправления в сфере реализации муниципальной программы</w:t>
      </w:r>
    </w:p>
    <w:p w:rsidR="0087306D" w:rsidRDefault="0087306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7306D" w:rsidRDefault="0087306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 Красноозерное сельское поселение муниципального образования Приозерский муниципальный район Ленинградской области путем </w:t>
      </w:r>
      <w:r>
        <w:rPr>
          <w:rFonts w:ascii="Times New Roman" w:hAnsi="Times New Roman"/>
          <w:kern w:val="1"/>
          <w:sz w:val="24"/>
          <w:szCs w:val="24"/>
        </w:rPr>
        <w:t>повышения эксплуатационной надежности и улучшения технического состояния объектов жилищно-коммунального хозяйства, что</w:t>
      </w:r>
      <w:r>
        <w:rPr>
          <w:rFonts w:ascii="Times New Roman" w:hAnsi="Times New Roman"/>
          <w:sz w:val="24"/>
          <w:szCs w:val="24"/>
        </w:rPr>
        <w:t xml:space="preserve"> предотвратит угрозу жизни и безопасности жителей поселения. </w:t>
      </w:r>
    </w:p>
    <w:p w:rsidR="0087306D" w:rsidRDefault="0087306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достижения данной цели предусматривается необходимость решения задач, направленных на совершенствование системы комплексного преобразования жилищно-коммунальной сферы.</w:t>
      </w:r>
    </w:p>
    <w:p w:rsidR="0087306D" w:rsidRDefault="0087306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87306D" w:rsidRDefault="0087306D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87306D" w:rsidRDefault="0087306D">
      <w:pPr>
        <w:autoSpaceDE w:val="0"/>
        <w:spacing w:after="0" w:line="240" w:lineRule="auto"/>
        <w:ind w:firstLine="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Устав муниципального образования Красноозерное сельское поселение муниципального образования Приозерский  муниципальный район Ленинградской области.</w:t>
      </w:r>
    </w:p>
    <w:p w:rsidR="0087306D" w:rsidRDefault="0087306D">
      <w:pPr>
        <w:autoSpaceDE w:val="0"/>
        <w:spacing w:after="0" w:line="240" w:lineRule="auto"/>
        <w:ind w:firstLine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Направление использования, порядок предоставления и расходования финансовых средств для выполнения мероприятий  муниципальной программы  утверждаются муниципальными правовыми актами местной администрации МО Красноозерное сельское поселение.</w:t>
      </w:r>
    </w:p>
    <w:p w:rsidR="0087306D" w:rsidRDefault="0087306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06D" w:rsidRDefault="0087306D">
      <w:pPr>
        <w:pStyle w:val="NormalWeb"/>
        <w:spacing w:after="0"/>
        <w:ind w:left="36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Цели, задачи и показатели (индикаторы), конечные результаты, сроки и этапы реализации муниципальной программы</w:t>
      </w:r>
    </w:p>
    <w:p w:rsidR="0087306D" w:rsidRDefault="008730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Целями муниципальной программы являются: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улучшение экологического состояния территории Красноозерное сельское поселение.</w:t>
      </w:r>
    </w:p>
    <w:p w:rsidR="0087306D" w:rsidRDefault="0087306D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Основными задачами муниципальной программы являются:</w:t>
      </w:r>
    </w:p>
    <w:p w:rsidR="0087306D" w:rsidRDefault="0087306D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удельных издержек при оказании жилищно-коммунальных услуг;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надежности и эффективности   поставки коммунальных ресурсов;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-газификация многоквартирных и  индивидуальных жилых домов на территории муниципального образования.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Решение задач будет обеспечено посредством осуществления подпрограмм: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«Энергосбережение и повышение энергетической эффективности»;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«Газификация муниципального образования»;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«Водоснабжение и водоотведение муниципального образования»;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87306D" w:rsidRDefault="0087306D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включающих:</w:t>
      </w:r>
    </w:p>
    <w:p w:rsidR="0087306D" w:rsidRDefault="008730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инженерно-техническую оптимизацию систем коммунальной инфраструктуры;</w:t>
      </w:r>
    </w:p>
    <w:p w:rsidR="0087306D" w:rsidRDefault="008730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комплексную реконструкцию и модернизацию систем коммунальной инфраструктуры;</w:t>
      </w:r>
    </w:p>
    <w:p w:rsidR="0087306D" w:rsidRDefault="008730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механизма энергосбережения и повышение энергоэффективности коммунальной инфраструктуры;</w:t>
      </w:r>
    </w:p>
    <w:p w:rsidR="0087306D" w:rsidRDefault="008730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компенсацию затрат организациям, предоставляющие услуги, не обеспечивающие возмещение затрат;</w:t>
      </w:r>
    </w:p>
    <w:p w:rsidR="0087306D" w:rsidRDefault="008730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газификацию территории муниципального образования.</w:t>
      </w:r>
    </w:p>
    <w:p w:rsidR="0087306D" w:rsidRDefault="0087306D">
      <w:pPr>
        <w:pStyle w:val="NormalWeb"/>
        <w:spacing w:after="0"/>
        <w:ind w:firstLine="539"/>
        <w:jc w:val="both"/>
      </w:pPr>
      <w: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2016  года включительно.</w:t>
      </w:r>
    </w:p>
    <w:p w:rsidR="0087306D" w:rsidRDefault="0087306D">
      <w:pPr>
        <w:pStyle w:val="NormalWeb"/>
        <w:spacing w:after="0"/>
        <w:ind w:firstLine="539"/>
        <w:jc w:val="both"/>
      </w:pPr>
      <w:r>
        <w:t>Показатель «снижение количества аварий и повреждений на единицу масштаба объекта, ед/км» - отражает надежность объектов коммунальной инфраструктуры;</w:t>
      </w:r>
    </w:p>
    <w:p w:rsidR="0087306D" w:rsidRDefault="0087306D">
      <w:pPr>
        <w:pStyle w:val="NormalWeb"/>
        <w:spacing w:after="0"/>
        <w:ind w:firstLine="539"/>
        <w:jc w:val="both"/>
      </w:pPr>
      <w:r>
        <w:t>Показатель «снижение доли потерь в тепловых сетях (без учета потерь на источниках теплоснабжения),% - отражает повышение энергетической эффективности систем теплоснабжения;</w:t>
      </w:r>
    </w:p>
    <w:p w:rsidR="0087306D" w:rsidRDefault="0087306D">
      <w:pPr>
        <w:pStyle w:val="NormalWeb"/>
        <w:spacing w:after="0"/>
        <w:ind w:left="-425" w:firstLine="964"/>
        <w:jc w:val="both"/>
      </w:pPr>
      <w:r>
        <w:t>Показатель «снижение износа теплосетей, %» - отражает уровень качества обслуживания сетей;</w:t>
      </w:r>
    </w:p>
    <w:p w:rsidR="0087306D" w:rsidRDefault="0087306D">
      <w:pPr>
        <w:pStyle w:val="NormalWeb"/>
      </w:pPr>
      <w:r>
        <w:t xml:space="preserve">        Показатель «доля удельного веса теплосетей, нуждающихся  в замене, %» - отражает уровень обеспеченности централизованного и децентрализованного теплоснабжения в зависимости от плотности тепловых нагрузок;</w:t>
      </w:r>
    </w:p>
    <w:p w:rsidR="0087306D" w:rsidRDefault="0087306D">
      <w:pPr>
        <w:pStyle w:val="NormalWeb"/>
      </w:pPr>
      <w:r>
        <w:t xml:space="preserve">       Показатель «уровень обеспечения бесперебойной подачи воды от источника к потребителю, %» - отражает повышение надежности и достаточных резервов мощностей для предоставления соответствующих услуг;</w:t>
      </w:r>
    </w:p>
    <w:p w:rsidR="0087306D" w:rsidRDefault="0087306D">
      <w:pPr>
        <w:pStyle w:val="NormalWeb"/>
      </w:pPr>
      <w:r>
        <w:t xml:space="preserve">      Показатель «снижение объема потерь энергии от отпуска в сеть, %» - отражает экономию энергетических ресурсов;</w:t>
      </w:r>
    </w:p>
    <w:p w:rsidR="0087306D" w:rsidRDefault="0087306D">
      <w:pPr>
        <w:pStyle w:val="NormalWeb"/>
      </w:pPr>
      <w:r>
        <w:t xml:space="preserve">     Показатель «количество подключенных индивидуальных жилых домов в сеть газоснабжения, ед.» - отражает процент перевода систем газоснабжения индивидуальных домов в муниципальном образовании с сжиженного газа и печного отопления на природный газ;</w:t>
      </w:r>
    </w:p>
    <w:p w:rsidR="0087306D" w:rsidRDefault="0087306D">
      <w:pPr>
        <w:pStyle w:val="NormalWeb"/>
      </w:pPr>
      <w:r>
        <w:t xml:space="preserve">   Показатель «количество домов и (или) квартир в многоквартирных домах с сетевым газом, ед» - отражает уровень газификации жилищно-коммунального хозяйства на территории муниципального образования;</w:t>
      </w:r>
    </w:p>
    <w:p w:rsidR="0087306D" w:rsidRDefault="0087306D">
      <w:pPr>
        <w:pStyle w:val="NormalWeb"/>
      </w:pPr>
      <w:r>
        <w:t xml:space="preserve">  Показатель «уровень обслуживания газораспределительной сети, %» - характеризует содержание сетей газоснабжения в соответствии с нормативными требованиями;</w:t>
      </w:r>
    </w:p>
    <w:p w:rsidR="0087306D" w:rsidRDefault="0087306D">
      <w:pPr>
        <w:pStyle w:val="NormalWeb"/>
      </w:pPr>
      <w:r>
        <w:t xml:space="preserve">  Показатель «аварийность системы водоснабжения, ед/км» - характеризует уровень повышения надежности сетей водоснабжения;</w:t>
      </w:r>
    </w:p>
    <w:p w:rsidR="0087306D" w:rsidRDefault="0087306D">
      <w:pPr>
        <w:pStyle w:val="NormalWeb"/>
      </w:pPr>
      <w:r>
        <w:t xml:space="preserve">   Показатель «процент соответствия качества питьевой воды требуемым нормам, %» - отражает степень предоставления качественных коммунальных услуг населению;</w:t>
      </w:r>
    </w:p>
    <w:p w:rsidR="0087306D" w:rsidRDefault="0087306D">
      <w:pPr>
        <w:pStyle w:val="NormalWeb"/>
      </w:pPr>
      <w:r>
        <w:t xml:space="preserve">   Показатель «удельный вес сетей нуждающихся в замене, %» - отражает уровень снижения потерь воды при транспортировки;</w:t>
      </w:r>
    </w:p>
    <w:p w:rsidR="0087306D" w:rsidRDefault="0087306D">
      <w:pPr>
        <w:pStyle w:val="NormalWeb"/>
      </w:pPr>
      <w:r>
        <w:t xml:space="preserve">   Показатель «аварийность системы водоотведения, ед/км» - характеризует уровень повышения надежности сетей водоотведения;</w:t>
      </w:r>
    </w:p>
    <w:p w:rsidR="0087306D" w:rsidRDefault="0087306D">
      <w:pPr>
        <w:pStyle w:val="NormalWeb"/>
      </w:pPr>
      <w:r>
        <w:t xml:space="preserve">   Показатель «процент соответствия качества сточных вод установленным требованиям, %» - отражает уровень снижения негативного воздействия на окружающую среду;</w:t>
      </w:r>
    </w:p>
    <w:p w:rsidR="0087306D" w:rsidRDefault="0087306D">
      <w:pPr>
        <w:pStyle w:val="NormalWeb"/>
      </w:pPr>
      <w:r>
        <w:t xml:space="preserve">   Показатель «процент устойчивости и надежности функционирования жилищно-коммунальной системы жизнеобеспечения населения, %» - характеризует повышения уровня бытового обслуживания населения отвечающим стандартам качества;</w:t>
      </w:r>
    </w:p>
    <w:p w:rsidR="0087306D" w:rsidRDefault="0087306D">
      <w:pPr>
        <w:pStyle w:val="NormalWeb"/>
      </w:pPr>
      <w:r>
        <w:t xml:space="preserve">   Показатель «качество жилищно-коммунальных услуг с одновременным снижением нерациональных затрат, %»   - отражает уровень обслуживания организаций жилищной сферы с учетом перспективных нагрузок, определяющие резервы повышения технологической эффективности и снижение себестоимости предоставляемых услуг.</w:t>
      </w:r>
    </w:p>
    <w:p w:rsidR="0087306D" w:rsidRDefault="0087306D">
      <w:pPr>
        <w:pStyle w:val="NormalWeb"/>
        <w:spacing w:after="0"/>
        <w:ind w:firstLine="964"/>
        <w:jc w:val="both"/>
      </w:pPr>
      <w:r>
        <w:t>Решение указанных задач и достижение целей муниципальной программы позволит к 2016 году достигнуть следующих основных результатов:</w:t>
      </w:r>
    </w:p>
    <w:p w:rsidR="0087306D" w:rsidRDefault="0087306D">
      <w:pPr>
        <w:pStyle w:val="NormalWeb"/>
      </w:pPr>
      <w:r>
        <w:t>- снизить количество аварий и повреждений на единицу масштаба объекта – до 0,21 ед/км;</w:t>
      </w:r>
    </w:p>
    <w:p w:rsidR="0087306D" w:rsidRDefault="0087306D">
      <w:pPr>
        <w:pStyle w:val="NormalWeb"/>
      </w:pPr>
      <w:r>
        <w:t>- снизить долю потерь в тепловых сетях (без учета потерь на источниках теплоснабжения) до90  %;</w:t>
      </w:r>
    </w:p>
    <w:p w:rsidR="0087306D" w:rsidRDefault="0087306D">
      <w:pPr>
        <w:pStyle w:val="NormalWeb"/>
      </w:pPr>
      <w:r>
        <w:t>- снизить износ теплосетей до90   %;</w:t>
      </w:r>
    </w:p>
    <w:p w:rsidR="0087306D" w:rsidRDefault="0087306D">
      <w:pPr>
        <w:pStyle w:val="NormalWeb"/>
      </w:pPr>
      <w:r>
        <w:t>- уменьшить долю удельного веса теплосетей, нуждающихся  в замене до 10%;</w:t>
      </w:r>
    </w:p>
    <w:p w:rsidR="0087306D" w:rsidRDefault="0087306D">
      <w:pPr>
        <w:pStyle w:val="NormalWeb"/>
      </w:pPr>
      <w:r>
        <w:t>- повысить уровень обеспечения бесперебойной подачи воды от источника к потребителю до99 %;</w:t>
      </w:r>
    </w:p>
    <w:p w:rsidR="0087306D" w:rsidRDefault="0087306D">
      <w:pPr>
        <w:pStyle w:val="NormalWeb"/>
      </w:pPr>
      <w:r>
        <w:t>- снизить объем потерь энергии от отпуска в сеть до0,4 тыс.Г.Кал</w:t>
      </w:r>
    </w:p>
    <w:p w:rsidR="0087306D" w:rsidRDefault="0087306D">
      <w:pPr>
        <w:pStyle w:val="NormalWeb"/>
      </w:pPr>
      <w:r>
        <w:t>- увеличить количество подключенных индивидуальных жилых домов в сеть газоснабжения до15 ед.;</w:t>
      </w:r>
    </w:p>
    <w:p w:rsidR="0087306D" w:rsidRDefault="0087306D">
      <w:pPr>
        <w:pStyle w:val="NormalWeb"/>
      </w:pPr>
      <w:r>
        <w:t>-  увеличить количество домов и (или) квартир в многоквартирных домах с сетевым газом до ед;</w:t>
      </w:r>
    </w:p>
    <w:p w:rsidR="0087306D" w:rsidRDefault="0087306D">
      <w:pPr>
        <w:pStyle w:val="NormalWeb"/>
      </w:pPr>
      <w:r>
        <w:t>- повысить уровень обслуживания газораспределительной сети до80 %;</w:t>
      </w:r>
    </w:p>
    <w:p w:rsidR="0087306D" w:rsidRDefault="0087306D">
      <w:pPr>
        <w:pStyle w:val="NormalWeb"/>
      </w:pPr>
      <w:r>
        <w:t>- уменьшить аварийность системы водоснабжения до0,22  ед/км;</w:t>
      </w:r>
    </w:p>
    <w:p w:rsidR="0087306D" w:rsidRDefault="0087306D">
      <w:pPr>
        <w:pStyle w:val="NormalWeb"/>
      </w:pPr>
      <w:r>
        <w:t>- повысить процент соответствия качества питьевой воды требуемым нормам до98 %;</w:t>
      </w:r>
    </w:p>
    <w:p w:rsidR="0087306D" w:rsidRDefault="0087306D">
      <w:pPr>
        <w:pStyle w:val="NormalWeb"/>
      </w:pPr>
      <w:r>
        <w:t>- снизить удельный вес сетей нуждающихся в замене до5 %;</w:t>
      </w:r>
    </w:p>
    <w:p w:rsidR="0087306D" w:rsidRDefault="0087306D">
      <w:pPr>
        <w:pStyle w:val="NormalWeb"/>
      </w:pPr>
      <w:r>
        <w:t>- уменьшить аварийность системы водоотведения до 0,22ед/км;</w:t>
      </w:r>
    </w:p>
    <w:p w:rsidR="0087306D" w:rsidRDefault="0087306D">
      <w:pPr>
        <w:pStyle w:val="NormalWeb"/>
      </w:pPr>
      <w:r>
        <w:t>- повысить процент соответствия качества сточных вод установленным требованиям до 90%;</w:t>
      </w:r>
    </w:p>
    <w:p w:rsidR="0087306D" w:rsidRDefault="0087306D">
      <w:pPr>
        <w:pStyle w:val="NormalWeb"/>
      </w:pPr>
      <w:r>
        <w:t>- увеличить процент устойчивости и надежности функционирования жилищно-коммунальной системы жизнеобеспечения населения до 99 %;</w:t>
      </w:r>
    </w:p>
    <w:p w:rsidR="0087306D" w:rsidRDefault="0087306D">
      <w:pPr>
        <w:pStyle w:val="NormalWeb"/>
      </w:pPr>
      <w:r>
        <w:t>- увеличить качество жилищно-коммунальных услуг с одновременным снижением нерациональных затрат до10  %.</w:t>
      </w:r>
    </w:p>
    <w:p w:rsidR="0087306D" w:rsidRDefault="0087306D">
      <w:pPr>
        <w:pStyle w:val="NormalWeb"/>
      </w:pPr>
      <w:r>
        <w:t>Сроки реализации настоящей программы – 2014-2016 годы.</w:t>
      </w:r>
    </w:p>
    <w:p w:rsidR="0087306D" w:rsidRDefault="0087306D">
      <w:pPr>
        <w:pStyle w:val="NormalWeb"/>
        <w:spacing w:after="0"/>
        <w:ind w:left="360"/>
        <w:jc w:val="center"/>
        <w:rPr>
          <w:b/>
          <w:bCs/>
        </w:rPr>
      </w:pPr>
      <w:r>
        <w:rPr>
          <w:b/>
          <w:bCs/>
        </w:rPr>
        <w:t>Характеристика основных мероприятий программы</w:t>
      </w:r>
    </w:p>
    <w:p w:rsidR="0087306D" w:rsidRDefault="0087306D">
      <w:pPr>
        <w:pStyle w:val="NormalWeb"/>
        <w:spacing w:after="0"/>
        <w:ind w:left="360"/>
        <w:jc w:val="center"/>
      </w:pPr>
      <w:r>
        <w:t xml:space="preserve">В рамках муниципальной программы предусмотрена реализация основных мероприятий выделенных в структуре подпрограмм: </w:t>
      </w:r>
    </w:p>
    <w:p w:rsidR="0087306D" w:rsidRDefault="0087306D">
      <w:pPr>
        <w:pStyle w:val="NormalWeb"/>
        <w:spacing w:before="0" w:after="0"/>
        <w:ind w:firstLine="425"/>
        <w:jc w:val="both"/>
      </w:pPr>
    </w:p>
    <w:p w:rsidR="0087306D" w:rsidRDefault="0087306D">
      <w:pPr>
        <w:pStyle w:val="NormalWeb"/>
        <w:spacing w:before="0" w:after="0"/>
        <w:ind w:firstLine="425"/>
        <w:jc w:val="both"/>
      </w:pPr>
      <w:r>
        <w:t xml:space="preserve"> Подпрограмма «Энергосбережение и повышение энергетической эффективности»</w:t>
      </w: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1. «</w:t>
      </w:r>
      <w:r>
        <w:rPr>
          <w:bCs/>
        </w:rPr>
        <w:t>Повышение надежности и энергетической эффективности в системах теплоснабжения».</w:t>
      </w:r>
      <w:r>
        <w:t xml:space="preserve">  </w:t>
      </w: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2. «</w:t>
      </w:r>
      <w:r>
        <w:rPr>
          <w:bCs/>
        </w:rPr>
        <w:t>Повышение надежности и энергетической эффективности в системах водоснабжения».</w:t>
      </w:r>
      <w:r>
        <w:t xml:space="preserve">  </w:t>
      </w:r>
    </w:p>
    <w:p w:rsidR="0087306D" w:rsidRDefault="0087306D">
      <w:pPr>
        <w:pStyle w:val="NormalWeb"/>
        <w:spacing w:before="0" w:after="0"/>
        <w:jc w:val="both"/>
      </w:pPr>
      <w:r>
        <w:t xml:space="preserve">       Срок реализации основных мероприятий 2014-2016 годы. </w:t>
      </w:r>
    </w:p>
    <w:p w:rsidR="0087306D" w:rsidRDefault="0087306D">
      <w:pPr>
        <w:pStyle w:val="NormalWeb"/>
        <w:spacing w:before="0" w:after="0"/>
        <w:jc w:val="both"/>
      </w:pPr>
    </w:p>
    <w:p w:rsidR="0087306D" w:rsidRDefault="0087306D">
      <w:pPr>
        <w:pStyle w:val="NormalWeb"/>
        <w:spacing w:after="0"/>
      </w:pPr>
      <w:r>
        <w:t xml:space="preserve">        Подпрограмма «Газификация муниципального образования».</w:t>
      </w: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1. «</w:t>
      </w:r>
      <w:r>
        <w:rPr>
          <w:bCs/>
        </w:rPr>
        <w:t>Бюджетные инвестиции в рамках подпрограммы».</w:t>
      </w:r>
      <w:r>
        <w:t xml:space="preserve">  </w:t>
      </w: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2. «</w:t>
      </w:r>
      <w:r>
        <w:rPr>
          <w:bCs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>
        <w:t xml:space="preserve">  </w:t>
      </w:r>
    </w:p>
    <w:p w:rsidR="0087306D" w:rsidRDefault="0087306D">
      <w:pPr>
        <w:pStyle w:val="NormalWeb"/>
        <w:spacing w:before="0" w:after="0"/>
        <w:jc w:val="both"/>
      </w:pPr>
      <w:r>
        <w:t xml:space="preserve">      Срок реализации основных мероприятий 2014-2016 годы. </w:t>
      </w:r>
    </w:p>
    <w:p w:rsidR="0087306D" w:rsidRDefault="0087306D">
      <w:pPr>
        <w:pStyle w:val="NormalWeb"/>
        <w:spacing w:after="0"/>
        <w:ind w:left="360"/>
      </w:pPr>
    </w:p>
    <w:p w:rsidR="0087306D" w:rsidRDefault="0087306D">
      <w:pPr>
        <w:pStyle w:val="NormalWeb"/>
        <w:spacing w:after="0"/>
      </w:pPr>
      <w:r>
        <w:t xml:space="preserve">        Подпрограмма «Водоснабжение и водоотведение муниципального образования». </w:t>
      </w: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1. «</w:t>
      </w:r>
      <w:r>
        <w:rPr>
          <w:bCs/>
        </w:rPr>
        <w:t>Бюджетные инвестиции на строительство и реконструкцию объектов водоснабжения, водоотведения и очистки сточных вод».</w:t>
      </w:r>
      <w:r>
        <w:t xml:space="preserve">  </w:t>
      </w: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2. «</w:t>
      </w:r>
      <w:r>
        <w:rPr>
          <w:bCs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>
        <w:t xml:space="preserve">  </w:t>
      </w:r>
    </w:p>
    <w:p w:rsidR="0087306D" w:rsidRDefault="0087306D">
      <w:pPr>
        <w:pStyle w:val="NormalWeb"/>
        <w:spacing w:before="0" w:after="0"/>
        <w:jc w:val="both"/>
      </w:pPr>
      <w:r>
        <w:t xml:space="preserve">      Срок реализации основных мероприятий 2014-2016 годы. </w:t>
      </w:r>
    </w:p>
    <w:p w:rsidR="0087306D" w:rsidRDefault="0087306D">
      <w:pPr>
        <w:pStyle w:val="NormalWeb"/>
        <w:spacing w:after="0"/>
        <w:ind w:left="360"/>
        <w:jc w:val="center"/>
      </w:pPr>
    </w:p>
    <w:p w:rsidR="0087306D" w:rsidRDefault="0087306D">
      <w:pPr>
        <w:pStyle w:val="NormalWeb"/>
        <w:spacing w:before="0" w:after="0"/>
      </w:pPr>
      <w:r>
        <w:t xml:space="preserve">       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</w:t>
      </w:r>
    </w:p>
    <w:p w:rsidR="0087306D" w:rsidRDefault="0087306D">
      <w:pPr>
        <w:pStyle w:val="NormalWeb"/>
        <w:spacing w:before="0" w:after="0"/>
      </w:pPr>
      <w:r>
        <w:t xml:space="preserve">    Основное мероприятие 1. «Мероприятия в сфере бытового обслуживания населения в рамках подпрограммы». </w:t>
      </w: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2. «</w:t>
      </w:r>
      <w:r>
        <w:rPr>
          <w:bCs/>
        </w:rPr>
        <w:t>Субсидии юридическим лицам, оказывающим жилищно-коммунальные услуги на компенсацию части затрат при оказании услуг по тарифам не обеспечивающим возмещение издержек».</w:t>
      </w:r>
      <w:r>
        <w:t xml:space="preserve">  </w:t>
      </w:r>
    </w:p>
    <w:p w:rsidR="0087306D" w:rsidRDefault="0087306D">
      <w:pPr>
        <w:pStyle w:val="NormalWeb"/>
        <w:spacing w:before="0" w:after="0"/>
        <w:jc w:val="both"/>
      </w:pPr>
      <w:r>
        <w:t xml:space="preserve">      Срок реализации основных мероприятий 2014-2016 годы. </w:t>
      </w:r>
    </w:p>
    <w:p w:rsidR="0087306D" w:rsidRDefault="0087306D">
      <w:pPr>
        <w:pStyle w:val="NormalWeb"/>
        <w:spacing w:before="0" w:after="0"/>
        <w:jc w:val="both"/>
      </w:pPr>
    </w:p>
    <w:p w:rsidR="0087306D" w:rsidRDefault="0087306D">
      <w:pPr>
        <w:pStyle w:val="NormalWeb"/>
        <w:spacing w:before="0" w:after="0"/>
        <w:ind w:firstLine="425"/>
        <w:jc w:val="both"/>
        <w:rPr>
          <w:b/>
        </w:rPr>
      </w:pPr>
      <w:r>
        <w:rPr>
          <w:b/>
          <w:bCs/>
        </w:rPr>
        <w:t xml:space="preserve">Целевые показатели муниципальной программы </w:t>
      </w:r>
      <w:r>
        <w:rPr>
          <w:b/>
        </w:rPr>
        <w:t>«</w:t>
      </w:r>
      <w:r>
        <w:rPr>
          <w:b/>
          <w:color w:val="000000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сельское поселения на 2014-2016 годы</w:t>
      </w:r>
      <w:r>
        <w:rPr>
          <w:b/>
        </w:rPr>
        <w:t xml:space="preserve">» </w:t>
      </w:r>
    </w:p>
    <w:p w:rsidR="0087306D" w:rsidRDefault="0087306D">
      <w:pPr>
        <w:pStyle w:val="NormalWeb"/>
        <w:spacing w:after="0"/>
        <w:ind w:left="360"/>
        <w:jc w:val="center"/>
        <w:rPr>
          <w:b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0"/>
        <w:gridCol w:w="3596"/>
        <w:gridCol w:w="724"/>
        <w:gridCol w:w="890"/>
        <w:gridCol w:w="720"/>
        <w:gridCol w:w="730"/>
        <w:gridCol w:w="2602"/>
      </w:tblGrid>
      <w:tr w:rsidR="0087306D">
        <w:trPr>
          <w:trHeight w:val="1046"/>
        </w:trPr>
        <w:tc>
          <w:tcPr>
            <w:tcW w:w="66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№</w:t>
            </w:r>
          </w:p>
        </w:tc>
        <w:tc>
          <w:tcPr>
            <w:tcW w:w="3596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724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2340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целевых показателей</w:t>
            </w:r>
          </w:p>
        </w:tc>
        <w:tc>
          <w:tcPr>
            <w:tcW w:w="260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87306D">
        <w:trPr>
          <w:trHeight w:val="1195"/>
        </w:trPr>
        <w:tc>
          <w:tcPr>
            <w:tcW w:w="660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</w:p>
        </w:tc>
        <w:tc>
          <w:tcPr>
            <w:tcW w:w="3596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второго года реализации (2015)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третьего года реализации (2016)</w:t>
            </w:r>
          </w:p>
        </w:tc>
        <w:tc>
          <w:tcPr>
            <w:tcW w:w="2602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1.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снижение количества аварий и повреждений на единицу масштаба объекта 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ед/км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7/9,6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5/96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2/9,6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11/9,6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2.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снижение доли потерь в тепловых сетях (без учета потерь на источниках теплоснабжения) 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85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80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3.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>снижение износа теплосетей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65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50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4.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>доля удельного веса теплосетей, нуждающихся  в замене 6.4 км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20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5.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уровень обеспечения бесперебойной подачи воды от источника к потребителю 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98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99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6.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снижение объема потерь энергии от отпуска в сеть 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88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82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84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7.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>количество подключенных индивидуальных жилых домов в сеть газоснабжения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Ед</w:t>
            </w:r>
          </w:p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188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49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18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18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145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8.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>количество домов и (или) квартир в многоквартирных домах с сетевым газом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ед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382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400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418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333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9.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уровень обслуживания газораспределительной сети 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100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100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10.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>аварийность системы водоснабжения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ед/км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4/5,1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3/5,1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1/5,1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7/5,1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11.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процент соответствия качества питьевой воды требуемым нормам 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95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98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89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12.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удельный вес сетей нуждающихся в замене 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25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50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13.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аварийность системы водоотведения 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ед/км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3 /4,5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2/4,5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1/ 4,5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4/ 4,5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14.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процент соответствия качества сточных вод установленным требованиям 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0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 15.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процент устойчивости и надежности функционирования жилищно-коммунальной системы жизнеобеспечения населения 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98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99</w:t>
            </w: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95</w:t>
            </w:r>
          </w:p>
        </w:tc>
      </w:tr>
      <w:tr w:rsidR="0087306D">
        <w:tc>
          <w:tcPr>
            <w:tcW w:w="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16.</w:t>
            </w:r>
          </w:p>
        </w:tc>
        <w:tc>
          <w:tcPr>
            <w:tcW w:w="35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both"/>
            </w:pPr>
            <w:r>
              <w:t xml:space="preserve">качество жилищно-коммунальных услуг с одновременным снижением нерациональных затрат 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</w:p>
        </w:tc>
        <w:tc>
          <w:tcPr>
            <w:tcW w:w="26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</w:p>
        </w:tc>
      </w:tr>
    </w:tbl>
    <w:p w:rsidR="0087306D" w:rsidRDefault="0087306D">
      <w:pPr>
        <w:pStyle w:val="NormalWeb"/>
        <w:spacing w:after="0"/>
        <w:rPr>
          <w:b/>
          <w:bCs/>
        </w:rPr>
      </w:pPr>
      <w:r>
        <w:rPr>
          <w:b/>
          <w:bCs/>
        </w:rPr>
        <w:t xml:space="preserve">           Методика оценки эффективности муниципальной программы </w:t>
      </w:r>
    </w:p>
    <w:p w:rsidR="0087306D" w:rsidRDefault="0087306D">
      <w:pPr>
        <w:pStyle w:val="NormalWeb"/>
        <w:spacing w:after="0"/>
        <w:ind w:right="-284"/>
      </w:pPr>
      <w:r>
        <w:t>1. Настоящая Методика определяет порядок оценки результативности и эффективности реализации муниципальной программы.</w:t>
      </w:r>
    </w:p>
    <w:p w:rsidR="0087306D" w:rsidRDefault="0087306D">
      <w:pPr>
        <w:pStyle w:val="NormalWeb"/>
        <w:spacing w:after="0"/>
        <w:ind w:left="-284" w:right="-284" w:firstLine="284"/>
      </w:pPr>
      <w: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7306D" w:rsidRDefault="0087306D">
      <w:pPr>
        <w:pStyle w:val="NormalWeb"/>
        <w:spacing w:after="0"/>
        <w:ind w:left="-284" w:right="-284" w:firstLine="284"/>
      </w:pPr>
      <w: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87306D" w:rsidRDefault="0087306D">
      <w:pPr>
        <w:pStyle w:val="NormalWeb"/>
        <w:spacing w:after="0"/>
        <w:ind w:left="-284" w:right="-284" w:firstLine="284"/>
      </w:pPr>
      <w: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87306D" w:rsidRDefault="0087306D">
      <w:pPr>
        <w:pStyle w:val="NormalWeb"/>
        <w:spacing w:after="0"/>
        <w:ind w:left="-284" w:right="-284" w:firstLine="284"/>
      </w:pPr>
      <w: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87306D" w:rsidRDefault="0087306D">
      <w:pPr>
        <w:pStyle w:val="NormalWeb"/>
        <w:spacing w:after="0"/>
        <w:ind w:left="-284" w:right="-284" w:firstLine="284"/>
      </w:pPr>
      <w: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87306D" w:rsidRDefault="0087306D">
      <w:pPr>
        <w:pStyle w:val="NormalWeb"/>
        <w:spacing w:after="0"/>
        <w:ind w:left="-284" w:right="-284" w:firstLine="284"/>
      </w:pPr>
      <w:r>
        <w:t>Пфit</w:t>
      </w:r>
    </w:p>
    <w:p w:rsidR="0087306D" w:rsidRDefault="0087306D">
      <w:pPr>
        <w:pStyle w:val="NormalWeb"/>
        <w:spacing w:after="0"/>
        <w:ind w:left="-284" w:right="-284" w:firstLine="284"/>
      </w:pPr>
      <w:r>
        <w:t>Рit = ------,</w:t>
      </w:r>
    </w:p>
    <w:p w:rsidR="0087306D" w:rsidRDefault="0087306D">
      <w:pPr>
        <w:pStyle w:val="NormalWeb"/>
        <w:spacing w:after="0"/>
        <w:ind w:left="-284" w:right="-284" w:firstLine="284"/>
      </w:pPr>
      <w:r>
        <w:t>Ппit</w:t>
      </w:r>
    </w:p>
    <w:p w:rsidR="0087306D" w:rsidRDefault="0087306D">
      <w:pPr>
        <w:pStyle w:val="NormalWeb"/>
        <w:spacing w:after="0"/>
        <w:ind w:left="-284" w:right="-284" w:firstLine="284"/>
      </w:pPr>
      <w:r>
        <w:t>где:</w:t>
      </w:r>
    </w:p>
    <w:p w:rsidR="0087306D" w:rsidRDefault="0087306D">
      <w:pPr>
        <w:pStyle w:val="NormalWeb"/>
        <w:spacing w:after="0"/>
        <w:ind w:left="-284" w:right="-284" w:firstLine="284"/>
      </w:pPr>
      <w:r>
        <w:t>Рit - результативность достижения i-го показателя, характеризующего ход реализации Программы, в год t;</w:t>
      </w:r>
    </w:p>
    <w:p w:rsidR="0087306D" w:rsidRDefault="0087306D">
      <w:pPr>
        <w:pStyle w:val="NormalWeb"/>
        <w:spacing w:after="0"/>
        <w:ind w:left="-284" w:right="-284" w:firstLine="284"/>
      </w:pPr>
      <w:r>
        <w:t>Пфit - фактическое значение i-го показателя, характеризующего реализацию Программы, в год t;</w:t>
      </w:r>
    </w:p>
    <w:p w:rsidR="0087306D" w:rsidRDefault="0087306D">
      <w:pPr>
        <w:pStyle w:val="NormalWeb"/>
        <w:spacing w:after="0"/>
        <w:ind w:left="-284" w:right="-284" w:firstLine="284"/>
      </w:pPr>
      <w:r>
        <w:t>Ппit - плановое значение i-го показателя, характеризующего реализацию Программы, в год t;</w:t>
      </w:r>
    </w:p>
    <w:p w:rsidR="0087306D" w:rsidRDefault="0087306D">
      <w:pPr>
        <w:pStyle w:val="NormalWeb"/>
        <w:spacing w:after="0"/>
        <w:ind w:left="-284" w:right="-284" w:firstLine="284"/>
      </w:pPr>
      <w:r>
        <w:t>i - номер показателя Программы.</w:t>
      </w:r>
    </w:p>
    <w:p w:rsidR="0087306D" w:rsidRDefault="0087306D">
      <w:pPr>
        <w:pStyle w:val="NormalWeb"/>
        <w:spacing w:after="0"/>
        <w:ind w:left="-284" w:right="-284" w:firstLine="284"/>
      </w:pPr>
      <w:r>
        <w:t>6. Интегральная оценка результативности Программы в год t определяется по следующей формуле:</w:t>
      </w:r>
    </w:p>
    <w:p w:rsidR="0087306D" w:rsidRDefault="0087306D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>m</w:t>
      </w:r>
    </w:p>
    <w:p w:rsidR="0087306D" w:rsidRDefault="0087306D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 xml:space="preserve">SUM </w:t>
      </w:r>
      <w:r>
        <w:t>Р</w:t>
      </w:r>
      <w:r>
        <w:rPr>
          <w:lang w:val="en-US"/>
        </w:rPr>
        <w:t>it</w:t>
      </w:r>
    </w:p>
    <w:p w:rsidR="0087306D" w:rsidRDefault="0087306D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>1</w:t>
      </w:r>
    </w:p>
    <w:p w:rsidR="0087306D" w:rsidRDefault="0087306D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>Ht = ------- x 100,</w:t>
      </w:r>
    </w:p>
    <w:p w:rsidR="0087306D" w:rsidRDefault="0087306D">
      <w:pPr>
        <w:pStyle w:val="NormalWeb"/>
        <w:spacing w:after="0"/>
        <w:ind w:left="-284" w:right="-284" w:firstLine="284"/>
      </w:pPr>
      <w:r>
        <w:t>m</w:t>
      </w:r>
    </w:p>
    <w:p w:rsidR="0087306D" w:rsidRDefault="0087306D">
      <w:pPr>
        <w:pStyle w:val="NormalWeb"/>
        <w:spacing w:after="0"/>
        <w:ind w:left="-284" w:right="-284" w:firstLine="284"/>
      </w:pPr>
      <w:r>
        <w:t>где:</w:t>
      </w:r>
    </w:p>
    <w:p w:rsidR="0087306D" w:rsidRDefault="0087306D">
      <w:pPr>
        <w:pStyle w:val="NormalWeb"/>
        <w:spacing w:after="0"/>
        <w:ind w:left="-284" w:right="-284" w:firstLine="284"/>
      </w:pPr>
      <w:r>
        <w:t>Ht - интегральная оценка результативности Программы в год t (в процентах);</w:t>
      </w:r>
    </w:p>
    <w:p w:rsidR="0087306D" w:rsidRDefault="0087306D">
      <w:pPr>
        <w:pStyle w:val="NormalWeb"/>
        <w:spacing w:after="0"/>
        <w:ind w:left="-284" w:right="-284" w:firstLine="284"/>
      </w:pPr>
      <w:r>
        <w:t xml:space="preserve">Рit - индекс результативности по i-му показателю </w:t>
      </w:r>
      <w:hyperlink r:id="rId7" w:history="1">
        <w:r>
          <w:rPr>
            <w:rStyle w:val="Hyperlink"/>
          </w:rPr>
          <w:t>&lt;1&gt;</w:t>
        </w:r>
      </w:hyperlink>
      <w:r>
        <w:t xml:space="preserve"> в год t;</w:t>
      </w:r>
    </w:p>
    <w:p w:rsidR="0087306D" w:rsidRDefault="0087306D">
      <w:pPr>
        <w:pStyle w:val="NormalWeb"/>
        <w:spacing w:after="0"/>
        <w:ind w:left="-284" w:right="-284" w:firstLine="284"/>
      </w:pPr>
      <w:r>
        <w:t>m - количество показателей Программы.</w:t>
      </w:r>
    </w:p>
    <w:p w:rsidR="0087306D" w:rsidRDefault="0087306D">
      <w:pPr>
        <w:pStyle w:val="NormalWeb"/>
        <w:spacing w:after="0"/>
        <w:ind w:left="-284" w:right="-284" w:firstLine="284"/>
      </w:pPr>
      <w:r>
        <w:t>--------------------------------</w:t>
      </w:r>
    </w:p>
    <w:p w:rsidR="0087306D" w:rsidRDefault="0087306D">
      <w:pPr>
        <w:pStyle w:val="NormalWeb"/>
        <w:spacing w:after="0"/>
        <w:ind w:left="-284" w:right="-284" w:firstLine="284"/>
      </w:pPr>
      <w:r>
        <w:t>&lt;1&gt; Все целевые и объемные показатели Программы являются равнозначными.</w:t>
      </w:r>
    </w:p>
    <w:p w:rsidR="0087306D" w:rsidRDefault="0087306D">
      <w:pPr>
        <w:pStyle w:val="NormalWeb"/>
        <w:spacing w:after="0"/>
        <w:ind w:left="-284" w:right="-284" w:firstLine="284"/>
      </w:pPr>
    </w:p>
    <w:p w:rsidR="0087306D" w:rsidRDefault="0087306D">
      <w:pPr>
        <w:pStyle w:val="NormalWeb"/>
        <w:spacing w:after="0"/>
        <w:ind w:left="-284" w:right="-284" w:firstLine="284"/>
      </w:pPr>
      <w: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7306D" w:rsidRDefault="0087306D">
      <w:pPr>
        <w:pStyle w:val="NormalWeb"/>
        <w:spacing w:after="0"/>
        <w:ind w:left="-284" w:right="-284" w:firstLine="284"/>
      </w:pPr>
    </w:p>
    <w:p w:rsidR="0087306D" w:rsidRDefault="0087306D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>Ht</w:t>
      </w:r>
    </w:p>
    <w:p w:rsidR="0087306D" w:rsidRDefault="0087306D">
      <w:pPr>
        <w:pStyle w:val="NormalWeb"/>
        <w:spacing w:after="0"/>
        <w:ind w:left="-284" w:right="-284" w:firstLine="284"/>
      </w:pPr>
      <w:r>
        <w:t>Э</w:t>
      </w:r>
      <w:r>
        <w:rPr>
          <w:lang w:val="en-US"/>
        </w:rPr>
        <w:t>t</w:t>
      </w:r>
      <w:r>
        <w:t xml:space="preserve"> = ---- </w:t>
      </w:r>
      <w:r>
        <w:rPr>
          <w:lang w:val="en-US"/>
        </w:rPr>
        <w:t>x</w:t>
      </w:r>
      <w:r>
        <w:t xml:space="preserve"> 100,</w:t>
      </w:r>
    </w:p>
    <w:p w:rsidR="0087306D" w:rsidRDefault="0087306D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>St</w:t>
      </w:r>
    </w:p>
    <w:p w:rsidR="0087306D" w:rsidRDefault="0087306D">
      <w:pPr>
        <w:pStyle w:val="NormalWeb"/>
        <w:spacing w:after="0"/>
        <w:ind w:left="-284" w:right="-284" w:firstLine="284"/>
      </w:pPr>
    </w:p>
    <w:p w:rsidR="0087306D" w:rsidRDefault="0087306D">
      <w:pPr>
        <w:pStyle w:val="NormalWeb"/>
        <w:spacing w:after="0"/>
        <w:ind w:left="-284" w:right="-284" w:firstLine="284"/>
      </w:pPr>
      <w:r>
        <w:t>где:</w:t>
      </w:r>
    </w:p>
    <w:p w:rsidR="0087306D" w:rsidRDefault="0087306D">
      <w:pPr>
        <w:pStyle w:val="NormalWeb"/>
        <w:spacing w:after="0"/>
        <w:ind w:left="-284" w:right="-284" w:firstLine="284"/>
      </w:pPr>
      <w:r>
        <w:t>Эt - эффективность Программы в год t;</w:t>
      </w:r>
    </w:p>
    <w:p w:rsidR="0087306D" w:rsidRDefault="0087306D">
      <w:pPr>
        <w:pStyle w:val="NormalWeb"/>
        <w:spacing w:after="0"/>
        <w:ind w:left="-284" w:right="-284" w:firstLine="284"/>
      </w:pPr>
      <w: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87306D" w:rsidRDefault="0087306D">
      <w:pPr>
        <w:pStyle w:val="NormalWeb"/>
        <w:spacing w:after="0"/>
        <w:ind w:left="-284" w:right="-284" w:firstLine="284"/>
      </w:pPr>
      <w:r>
        <w:t>Ht - интегральная оценка результативности Программы в год t.</w:t>
      </w:r>
    </w:p>
    <w:p w:rsidR="0087306D" w:rsidRDefault="0087306D">
      <w:pPr>
        <w:pStyle w:val="NormalWeb"/>
        <w:spacing w:after="0"/>
        <w:ind w:left="-284" w:right="-284" w:firstLine="284"/>
      </w:pPr>
      <w: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7306D" w:rsidRDefault="0087306D">
      <w:pPr>
        <w:pStyle w:val="NormalWeb"/>
        <w:spacing w:after="0"/>
        <w:ind w:left="-284" w:right="-284" w:firstLine="284"/>
      </w:pPr>
      <w: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7306D" w:rsidRDefault="0087306D">
      <w:pPr>
        <w:pStyle w:val="NormalWeb"/>
        <w:spacing w:after="0"/>
        <w:ind w:left="-284" w:right="-284" w:firstLine="284"/>
      </w:pPr>
      <w: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87306D" w:rsidRDefault="0087306D">
      <w:pPr>
        <w:pStyle w:val="NormalWeb"/>
        <w:spacing w:after="0"/>
        <w:ind w:left="-284" w:right="-284" w:firstLine="284"/>
      </w:pPr>
      <w:r>
        <w:t>значение показателя (Эt) от 50 до 90% - эффективность реализации Программы более низкая по сравнению с запланированной;</w:t>
      </w:r>
    </w:p>
    <w:p w:rsidR="0087306D" w:rsidRDefault="0087306D">
      <w:pPr>
        <w:pStyle w:val="NormalWeb"/>
        <w:spacing w:after="0"/>
        <w:ind w:left="-284" w:right="-284" w:firstLine="284"/>
      </w:pPr>
      <w:r>
        <w:t>значение показателя (Эt) менее 50% - Программа реализуется неэффективно.</w:t>
      </w:r>
    </w:p>
    <w:p w:rsidR="0087306D" w:rsidRDefault="0087306D">
      <w:pPr>
        <w:pStyle w:val="NormalWeb"/>
        <w:spacing w:after="0"/>
        <w:ind w:left="-284" w:right="-284" w:firstLine="284"/>
      </w:pPr>
      <w: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7306D" w:rsidRDefault="0087306D">
      <w:pPr>
        <w:pStyle w:val="NormalWeb"/>
        <w:spacing w:before="0" w:after="0"/>
      </w:pPr>
    </w:p>
    <w:tbl>
      <w:tblPr>
        <w:tblW w:w="0" w:type="auto"/>
        <w:tblInd w:w="-7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9"/>
        <w:gridCol w:w="6986"/>
      </w:tblGrid>
      <w:tr w:rsidR="0087306D"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keepNext/>
              <w:snapToGrid w:val="0"/>
              <w:spacing w:before="238"/>
              <w:jc w:val="center"/>
            </w:pPr>
          </w:p>
        </w:tc>
      </w:tr>
      <w:tr w:rsidR="0087306D"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Паспорт </w:t>
            </w:r>
          </w:p>
          <w:p w:rsidR="0087306D" w:rsidRDefault="0087306D">
            <w:pPr>
              <w:pStyle w:val="NormalWeb"/>
              <w:spacing w:after="0"/>
              <w:jc w:val="center"/>
              <w:rPr>
                <w:b/>
              </w:rPr>
            </w:pPr>
            <w:r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«Энергосбережение и повышение энергетической эффективности»</w:t>
            </w:r>
          </w:p>
        </w:tc>
      </w:tr>
      <w:tr w:rsidR="0087306D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Полное наименование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/>
              </w:rPr>
              <w:t xml:space="preserve"> </w:t>
            </w:r>
            <w:r>
              <w:t>«Энергосбережение и повышение энергетической эффективности»</w:t>
            </w:r>
          </w:p>
        </w:tc>
      </w:tr>
      <w:tr w:rsidR="0087306D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Ответственный исполнитель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7306D">
        <w:trPr>
          <w:trHeight w:val="690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Участники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7306D">
        <w:trPr>
          <w:trHeight w:val="43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Цели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надежность и эффективность   поставки коммунальных ресурсов; провести модернизация объектов коммунальной инфраструктуры для создания комфортных условий проживания граждан (потребителей услуг) на территории муниципального образования Красноозерное сельское поселение</w:t>
            </w:r>
          </w:p>
        </w:tc>
      </w:tr>
      <w:tr w:rsidR="0087306D">
        <w:trPr>
          <w:trHeight w:val="142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Задачи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реализация организационных мероприятий по энергосбережению и повышению энергетической эффективности;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оснащение приборами учета используемых энергетических ресурсов;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теплоснабжения;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87306D" w:rsidRDefault="0087306D">
            <w:pPr>
              <w:rPr>
                <w:shd w:val="clear" w:color="auto" w:fill="00FF00"/>
              </w:rPr>
            </w:pP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Целевые индикаторы и показатели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- снижение количества аварий и повреждений на единицу масштаба объекта, ед/км;</w:t>
            </w:r>
          </w:p>
          <w:p w:rsidR="0087306D" w:rsidRDefault="0087306D">
            <w:pPr>
              <w:pStyle w:val="NormalWeb"/>
            </w:pPr>
            <w:r>
              <w:t>- снижение доли потерь в тепловых сетях(без учета потерь на источниках теплоснабжения), %;</w:t>
            </w:r>
          </w:p>
          <w:p w:rsidR="0087306D" w:rsidRDefault="0087306D">
            <w:pPr>
              <w:pStyle w:val="NormalWeb"/>
            </w:pPr>
            <w:r>
              <w:t>- снижение износа теплосетей, %;</w:t>
            </w:r>
          </w:p>
          <w:p w:rsidR="0087306D" w:rsidRDefault="0087306D">
            <w:pPr>
              <w:pStyle w:val="NormalWeb"/>
            </w:pPr>
            <w:r>
              <w:t>- доля удельного веса теплосетей, нуждающихся  в замене, %;</w:t>
            </w:r>
          </w:p>
          <w:p w:rsidR="0087306D" w:rsidRDefault="0087306D">
            <w:pPr>
              <w:pStyle w:val="NormalWeb"/>
            </w:pPr>
            <w:r>
              <w:t>- уровень обеспечения бесперебойной подачи воды от источника к потребителю, %;</w:t>
            </w:r>
          </w:p>
          <w:p w:rsidR="0087306D" w:rsidRDefault="0087306D">
            <w:pPr>
              <w:pStyle w:val="NormalWeb"/>
            </w:pPr>
            <w:r>
              <w:t>- снижение объема потерь энергии от отпуска в сеть, куб.м.;</w:t>
            </w:r>
          </w:p>
          <w:p w:rsidR="0087306D" w:rsidRDefault="0087306D">
            <w:pPr>
              <w:pStyle w:val="NormalWeb"/>
            </w:pPr>
            <w:r>
              <w:t xml:space="preserve"> </w:t>
            </w: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Этапы и сроки реализации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Один этап, 2014-2016 годы</w:t>
            </w: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Объем бюджетных ассигнований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</w:pPr>
            <w:r>
              <w:t>Объем ресурсного обеспечения реализации муниципальной подпрограммы составляет 2057,6   тыс. рублей</w:t>
            </w:r>
          </w:p>
          <w:p w:rsidR="0087306D" w:rsidRDefault="0087306D">
            <w:pPr>
              <w:pStyle w:val="NormalWeb"/>
              <w:spacing w:after="0"/>
            </w:pPr>
            <w:r>
              <w:t>в том числе:</w:t>
            </w:r>
          </w:p>
          <w:p w:rsidR="0087306D" w:rsidRDefault="0087306D">
            <w:pPr>
              <w:pStyle w:val="NormalWeb"/>
              <w:spacing w:after="0"/>
            </w:pPr>
            <w:r>
              <w:t>2014 год - 650  тыс.руб.;</w:t>
            </w:r>
          </w:p>
          <w:p w:rsidR="0087306D" w:rsidRDefault="0087306D">
            <w:pPr>
              <w:pStyle w:val="NormalWeb"/>
              <w:spacing w:after="0"/>
            </w:pPr>
            <w:r>
              <w:t>2015 год — 695,5  тыс.руб.;</w:t>
            </w:r>
          </w:p>
          <w:p w:rsidR="0087306D" w:rsidRDefault="0087306D">
            <w:pPr>
              <w:pStyle w:val="NormalWeb"/>
              <w:spacing w:after="0"/>
            </w:pPr>
            <w:r>
              <w:t>2016 год -   712,1тыс.руб.</w:t>
            </w:r>
          </w:p>
          <w:p w:rsidR="0087306D" w:rsidRDefault="0087306D">
            <w:pPr>
              <w:pStyle w:val="NormalWeb"/>
              <w:spacing w:after="0"/>
            </w:pPr>
          </w:p>
          <w:p w:rsidR="0087306D" w:rsidRDefault="0087306D">
            <w:pPr>
              <w:pStyle w:val="NormalWeb"/>
              <w:spacing w:after="0"/>
              <w:rPr>
                <w:shd w:val="clear" w:color="auto" w:fill="00FF00"/>
              </w:rPr>
            </w:pP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- уменьшение  количества аварий и повреждений на единицу масштаба объекта  до 0,21 ед/км;</w:t>
            </w:r>
          </w:p>
          <w:p w:rsidR="0087306D" w:rsidRDefault="0087306D">
            <w:pPr>
              <w:pStyle w:val="NormalWeb"/>
            </w:pPr>
            <w:r>
              <w:t>- снижение доли потерь в тепловых сетях(без учета потерь на источниках теплоснабжения)  до 90 %;</w:t>
            </w:r>
          </w:p>
          <w:p w:rsidR="0087306D" w:rsidRDefault="0087306D">
            <w:pPr>
              <w:pStyle w:val="NormalWeb"/>
            </w:pPr>
            <w:r>
              <w:t>- снижение износа теплосетей до 90%;</w:t>
            </w:r>
          </w:p>
          <w:p w:rsidR="0087306D" w:rsidRDefault="0087306D">
            <w:pPr>
              <w:pStyle w:val="NormalWeb"/>
            </w:pPr>
            <w:r>
              <w:t>- снижение доли удельного веса теплосетей, нуждающихся  в замене до10  %;</w:t>
            </w:r>
          </w:p>
          <w:p w:rsidR="0087306D" w:rsidRDefault="0087306D">
            <w:pPr>
              <w:pStyle w:val="NormalWeb"/>
            </w:pPr>
            <w:r>
              <w:t>- повышение уровня обеспечения бесперебойной подачи воды от источника к потребителю до99 %;</w:t>
            </w:r>
          </w:p>
          <w:p w:rsidR="0087306D" w:rsidRDefault="0087306D">
            <w:pPr>
              <w:pStyle w:val="NormalWeb"/>
            </w:pPr>
            <w:r>
              <w:t>- снижение объема потерь энергии от отпуска в сеть до 0,4 Г.Кал .;</w:t>
            </w:r>
          </w:p>
          <w:p w:rsidR="0087306D" w:rsidRDefault="0087306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</w:pPr>
          </w:p>
        </w:tc>
      </w:tr>
    </w:tbl>
    <w:p w:rsidR="0087306D" w:rsidRDefault="0087306D">
      <w:pPr>
        <w:pStyle w:val="NormalWeb"/>
        <w:spacing w:after="0"/>
        <w:jc w:val="right"/>
      </w:pPr>
    </w:p>
    <w:p w:rsidR="0087306D" w:rsidRDefault="0087306D">
      <w:pPr>
        <w:pStyle w:val="NormalWeb"/>
        <w:spacing w:after="0"/>
        <w:jc w:val="center"/>
        <w:rPr>
          <w:b/>
        </w:rPr>
      </w:pPr>
    </w:p>
    <w:p w:rsidR="0087306D" w:rsidRDefault="0087306D">
      <w:pPr>
        <w:pStyle w:val="NormalWeb"/>
        <w:spacing w:after="0"/>
        <w:jc w:val="center"/>
        <w:rPr>
          <w:b/>
        </w:rPr>
      </w:pPr>
      <w:r>
        <w:rPr>
          <w:b/>
        </w:rPr>
        <w:t>Краткое описание подпрограммы «Энергосбережение и повышение энергетической эффективности»</w:t>
      </w:r>
    </w:p>
    <w:p w:rsidR="0087306D" w:rsidRDefault="0087306D">
      <w:pPr>
        <w:jc w:val="center"/>
        <w:rPr>
          <w:rFonts w:ascii="Times New Roman" w:hAnsi="Times New Roman"/>
          <w:sz w:val="24"/>
          <w:szCs w:val="24"/>
        </w:rPr>
      </w:pP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1. «</w:t>
      </w:r>
      <w:r>
        <w:rPr>
          <w:bCs/>
        </w:rPr>
        <w:t>Повышение надежности и энергетической эффективности в системах теплоснабжения».</w:t>
      </w:r>
      <w:r>
        <w:t xml:space="preserve">  </w:t>
      </w: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2. «</w:t>
      </w:r>
      <w:r>
        <w:rPr>
          <w:bCs/>
        </w:rPr>
        <w:t>Повышение надежности и энергетической эффективности в системах водоснабжения».</w:t>
      </w:r>
      <w:r>
        <w:t xml:space="preserve">  </w:t>
      </w:r>
    </w:p>
    <w:p w:rsidR="0087306D" w:rsidRDefault="0087306D">
      <w:pPr>
        <w:pStyle w:val="NormalWeb"/>
        <w:spacing w:before="0" w:after="0"/>
        <w:ind w:firstLine="425"/>
      </w:pPr>
      <w:r>
        <w:t xml:space="preserve"> Срок реализации основного мероприятия 2014-2016 годы. </w:t>
      </w:r>
    </w:p>
    <w:p w:rsidR="0087306D" w:rsidRDefault="0087306D">
      <w:pPr>
        <w:pStyle w:val="NormalWeb"/>
        <w:spacing w:before="0" w:after="0"/>
        <w:ind w:firstLine="425"/>
      </w:pPr>
    </w:p>
    <w:p w:rsidR="0087306D" w:rsidRDefault="0087306D">
      <w:pPr>
        <w:pStyle w:val="NormalWeb"/>
        <w:spacing w:before="0" w:after="0"/>
        <w:ind w:firstLine="425"/>
      </w:pPr>
      <w:r>
        <w:t>Задачи подпрограммы: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надежности и эффективности   поставки коммунальных ресурсов.</w:t>
      </w:r>
    </w:p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 реализации подпрограммы:</w:t>
      </w:r>
    </w:p>
    <w:p w:rsidR="0087306D" w:rsidRDefault="0087306D">
      <w:pPr>
        <w:pStyle w:val="NormalWeb"/>
      </w:pPr>
      <w:r>
        <w:t>- снижение количества аварий и повреждений на единицу масштаба объекта до 0,21ед/км;</w:t>
      </w:r>
    </w:p>
    <w:p w:rsidR="0087306D" w:rsidRDefault="0087306D">
      <w:pPr>
        <w:pStyle w:val="NormalWeb"/>
      </w:pPr>
      <w:r>
        <w:t>- снижение доли потерь в тепловых сетях (без учета потерь на источниках теплоснабжения) до90 %;</w:t>
      </w:r>
    </w:p>
    <w:p w:rsidR="0087306D" w:rsidRDefault="0087306D">
      <w:pPr>
        <w:pStyle w:val="NormalWeb"/>
      </w:pPr>
      <w:r>
        <w:t>- снижение износа теплосетей до90 %;</w:t>
      </w:r>
    </w:p>
    <w:p w:rsidR="0087306D" w:rsidRDefault="0087306D">
      <w:pPr>
        <w:pStyle w:val="NormalWeb"/>
      </w:pPr>
      <w:r>
        <w:t>- уменьшение доли удельного веса теплосетей, нуждающихся  в замене до 10 %;</w:t>
      </w:r>
    </w:p>
    <w:p w:rsidR="0087306D" w:rsidRDefault="0087306D">
      <w:pPr>
        <w:pStyle w:val="NormalWeb"/>
      </w:pPr>
      <w:r>
        <w:t>- повышение уровня обеспечения бесперебойной подачи воды от источника к потребителю до99 %;</w:t>
      </w:r>
    </w:p>
    <w:p w:rsidR="0087306D" w:rsidRDefault="0087306D">
      <w:pPr>
        <w:pStyle w:val="NormalWeb"/>
      </w:pPr>
      <w:r>
        <w:t>- снижение объема потерь энергии от отпуска в сети до 0,4 тыс.Г.Кал.</w:t>
      </w:r>
    </w:p>
    <w:p w:rsidR="0087306D" w:rsidRDefault="0087306D">
      <w:pPr>
        <w:pStyle w:val="NormalWeb"/>
        <w:spacing w:after="0"/>
        <w:jc w:val="center"/>
      </w:pPr>
      <w:r>
        <w:rPr>
          <w:bCs/>
        </w:rPr>
        <w:t xml:space="preserve">Целевые показатели муниципальной подпрограммы </w:t>
      </w:r>
      <w:r>
        <w:t>«Энергосбережение и повышение энергетической эффективности»</w:t>
      </w:r>
    </w:p>
    <w:p w:rsidR="0087306D" w:rsidRDefault="0087306D">
      <w:pPr>
        <w:pStyle w:val="NormalWeb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789"/>
        <w:gridCol w:w="900"/>
        <w:gridCol w:w="720"/>
        <w:gridCol w:w="720"/>
        <w:gridCol w:w="1080"/>
        <w:gridCol w:w="2242"/>
      </w:tblGrid>
      <w:tr w:rsidR="0087306D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87306D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второго года реализации (2015)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третьего года реализации (2016)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снижение количества аварий и повреждений на единицу масштаба объекта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7/ 9,6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5/ 9,6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2/ 9,6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11/ 9,6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снижение доли потерь в тепловых сетях (без учета потерь на источниках теплоснабжения)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80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снижение износа теплосетей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65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50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4.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уменьшение доли удельного веса теплосетей, нуждающихся  в замене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5.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повышение уровня обеспечения бесперебойной подачи воды от источника к потребителю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98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99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6.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снижение объема потерь энергии от отпуска в сети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куб.м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88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92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84</w:t>
            </w:r>
          </w:p>
        </w:tc>
      </w:tr>
    </w:tbl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</w:p>
    <w:tbl>
      <w:tblPr>
        <w:tblW w:w="0" w:type="auto"/>
        <w:tblInd w:w="-7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9"/>
        <w:gridCol w:w="7001"/>
      </w:tblGrid>
      <w:tr w:rsidR="0087306D">
        <w:tc>
          <w:tcPr>
            <w:tcW w:w="1059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keepNext/>
              <w:snapToGrid w:val="0"/>
              <w:spacing w:before="238"/>
              <w:jc w:val="center"/>
            </w:pPr>
          </w:p>
        </w:tc>
      </w:tr>
      <w:tr w:rsidR="0087306D">
        <w:tc>
          <w:tcPr>
            <w:tcW w:w="1059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Паспорт </w:t>
            </w:r>
          </w:p>
          <w:p w:rsidR="0087306D" w:rsidRDefault="0087306D">
            <w:pPr>
              <w:pStyle w:val="NormalWeb"/>
              <w:spacing w:after="0"/>
              <w:jc w:val="center"/>
              <w:rPr>
                <w:b/>
              </w:rPr>
            </w:pPr>
            <w:r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«Газификация муниципального образования»</w:t>
            </w:r>
          </w:p>
        </w:tc>
      </w:tr>
      <w:tr w:rsidR="0087306D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Полное наименование </w:t>
            </w:r>
          </w:p>
        </w:tc>
        <w:tc>
          <w:tcPr>
            <w:tcW w:w="7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/>
              </w:rPr>
              <w:t xml:space="preserve"> </w:t>
            </w:r>
            <w:r>
              <w:t xml:space="preserve">«Газификация муниципального образования» </w:t>
            </w:r>
          </w:p>
        </w:tc>
      </w:tr>
      <w:tr w:rsidR="0087306D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Ответственный исполнитель муниципальной подпрограммы </w:t>
            </w:r>
          </w:p>
        </w:tc>
        <w:tc>
          <w:tcPr>
            <w:tcW w:w="7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7306D">
        <w:trPr>
          <w:trHeight w:val="690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Участники муниципальной подпрограммы</w:t>
            </w:r>
          </w:p>
        </w:tc>
        <w:tc>
          <w:tcPr>
            <w:tcW w:w="7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7306D">
        <w:trPr>
          <w:trHeight w:val="43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Цели муниципальной подпрограммы </w:t>
            </w:r>
          </w:p>
        </w:tc>
        <w:tc>
          <w:tcPr>
            <w:tcW w:w="7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87306D" w:rsidRDefault="0087306D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населения природным газом.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6D">
        <w:trPr>
          <w:trHeight w:val="142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Задачи муниципальной подпрограммы </w:t>
            </w:r>
          </w:p>
        </w:tc>
        <w:tc>
          <w:tcPr>
            <w:tcW w:w="7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газификация многоквартирных и  индивидуальных жилых домов на территории муниципального образования.</w:t>
            </w:r>
          </w:p>
          <w:p w:rsidR="0087306D" w:rsidRDefault="0087306D">
            <w:pPr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 xml:space="preserve"> </w:t>
            </w: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Целевые индикаторы и показатели муниципальной подпрограммы</w:t>
            </w:r>
          </w:p>
        </w:tc>
        <w:tc>
          <w:tcPr>
            <w:tcW w:w="7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 - количество подключенных индивидуальных жилых домов в сеть газоснабжения, ед.;</w:t>
            </w:r>
          </w:p>
          <w:p w:rsidR="0087306D" w:rsidRDefault="0087306D">
            <w:pPr>
              <w:pStyle w:val="NormalWeb"/>
            </w:pPr>
            <w:r>
              <w:t>- количество домов и (или) квартир в многоквартирных домах с сетевым газом, ед;</w:t>
            </w:r>
          </w:p>
          <w:p w:rsidR="0087306D" w:rsidRDefault="0087306D">
            <w:pPr>
              <w:pStyle w:val="NormalWeb"/>
            </w:pPr>
            <w:r>
              <w:t xml:space="preserve">- уровень обслуживания газораспределительной сети, % </w:t>
            </w: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Этапы и сроки реализации муниципальной подпрограммы</w:t>
            </w:r>
          </w:p>
        </w:tc>
        <w:tc>
          <w:tcPr>
            <w:tcW w:w="7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Один этап, 2014-2016 годы</w:t>
            </w: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Объем бюджетных ассигнований муниципальной подпрограммы</w:t>
            </w:r>
          </w:p>
        </w:tc>
        <w:tc>
          <w:tcPr>
            <w:tcW w:w="7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</w:pPr>
            <w:r>
              <w:t>Объем ресурсного обеспечения реализации муниципальной подпрограммы составляет  2633,6  тыс. рублей</w:t>
            </w:r>
          </w:p>
          <w:p w:rsidR="0087306D" w:rsidRDefault="0087306D">
            <w:pPr>
              <w:pStyle w:val="NormalWeb"/>
              <w:spacing w:after="0"/>
            </w:pPr>
            <w:r>
              <w:t>в том числе:</w:t>
            </w:r>
          </w:p>
          <w:p w:rsidR="0087306D" w:rsidRDefault="0087306D">
            <w:pPr>
              <w:pStyle w:val="NormalWeb"/>
              <w:spacing w:after="0"/>
            </w:pPr>
            <w:r>
              <w:t>2014 год - 820  тыс.руб.;</w:t>
            </w:r>
          </w:p>
          <w:p w:rsidR="0087306D" w:rsidRDefault="0087306D">
            <w:pPr>
              <w:pStyle w:val="NormalWeb"/>
              <w:spacing w:after="0"/>
            </w:pPr>
            <w:r>
              <w:t>2015 год -877,4   тыс.руб.;</w:t>
            </w:r>
          </w:p>
          <w:p w:rsidR="0087306D" w:rsidRDefault="0087306D">
            <w:pPr>
              <w:pStyle w:val="NormalWeb"/>
              <w:spacing w:after="0"/>
            </w:pPr>
            <w:r>
              <w:t>2016 год -  936,2 тыс.руб.</w:t>
            </w:r>
          </w:p>
          <w:p w:rsidR="0087306D" w:rsidRDefault="0087306D">
            <w:pPr>
              <w:pStyle w:val="NormalWeb"/>
              <w:spacing w:after="0"/>
            </w:pPr>
          </w:p>
          <w:p w:rsidR="0087306D" w:rsidRDefault="0087306D">
            <w:pPr>
              <w:pStyle w:val="NormalWeb"/>
              <w:spacing w:after="0"/>
              <w:rPr>
                <w:shd w:val="clear" w:color="auto" w:fill="00FF00"/>
              </w:rPr>
            </w:pP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- количество подключенных индивидуальных жилых домов в сеть газоснабжения до188  ед.;</w:t>
            </w:r>
          </w:p>
          <w:p w:rsidR="0087306D" w:rsidRDefault="0087306D">
            <w:pPr>
              <w:pStyle w:val="NormalWeb"/>
            </w:pPr>
            <w:r>
              <w:t>- количество домов и (или) квартир в многоквартирных домах с сетевым газом до 333ед;</w:t>
            </w:r>
          </w:p>
          <w:p w:rsidR="0087306D" w:rsidRDefault="00873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обслуживания газораспределительной сети до 100 % </w:t>
            </w:r>
          </w:p>
        </w:tc>
      </w:tr>
    </w:tbl>
    <w:p w:rsidR="0087306D" w:rsidRDefault="0087306D">
      <w:pPr>
        <w:pStyle w:val="NormalWeb"/>
        <w:spacing w:after="0"/>
        <w:jc w:val="right"/>
      </w:pPr>
    </w:p>
    <w:p w:rsidR="0087306D" w:rsidRDefault="0087306D">
      <w:pPr>
        <w:pStyle w:val="NormalWeb"/>
        <w:spacing w:after="0"/>
        <w:jc w:val="center"/>
        <w:rPr>
          <w:b/>
        </w:rPr>
      </w:pPr>
      <w:r>
        <w:rPr>
          <w:b/>
        </w:rPr>
        <w:t>Краткое описание подпрограммы «Газификация муниципального образования»</w:t>
      </w:r>
    </w:p>
    <w:p w:rsidR="0087306D" w:rsidRDefault="0087306D">
      <w:pPr>
        <w:jc w:val="center"/>
        <w:rPr>
          <w:rFonts w:ascii="Times New Roman" w:hAnsi="Times New Roman"/>
          <w:sz w:val="24"/>
          <w:szCs w:val="24"/>
        </w:rPr>
      </w:pP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1. «</w:t>
      </w:r>
      <w:r>
        <w:rPr>
          <w:bCs/>
        </w:rPr>
        <w:t>Бюджетные инвестиции в рамках подпрограммы».</w:t>
      </w:r>
      <w:r>
        <w:t xml:space="preserve">  </w:t>
      </w: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2. «</w:t>
      </w:r>
      <w:r>
        <w:rPr>
          <w:bCs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>
        <w:t xml:space="preserve">  </w:t>
      </w:r>
    </w:p>
    <w:p w:rsidR="0087306D" w:rsidRDefault="0087306D">
      <w:pPr>
        <w:pStyle w:val="NormalWeb"/>
        <w:spacing w:before="0" w:after="0"/>
        <w:jc w:val="both"/>
      </w:pPr>
      <w:r>
        <w:t xml:space="preserve">      Срок реализации основных мероприятий 2014-2016 годы. </w:t>
      </w:r>
    </w:p>
    <w:p w:rsidR="0087306D" w:rsidRDefault="0087306D">
      <w:pPr>
        <w:pStyle w:val="NormalWeb"/>
        <w:spacing w:before="0" w:after="0"/>
        <w:ind w:firstLine="425"/>
      </w:pPr>
    </w:p>
    <w:p w:rsidR="0087306D" w:rsidRDefault="0087306D">
      <w:pPr>
        <w:pStyle w:val="NormalWeb"/>
        <w:spacing w:before="0" w:after="0"/>
        <w:ind w:firstLine="425"/>
      </w:pPr>
      <w:r>
        <w:t>Задачи подпрограммы:</w:t>
      </w:r>
    </w:p>
    <w:p w:rsidR="0087306D" w:rsidRDefault="00873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газификация многоквартирных и  индивидуальных жилых домов на территории муниципального образования.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 реализации подпрограммы:</w:t>
      </w:r>
    </w:p>
    <w:p w:rsidR="0087306D" w:rsidRDefault="0087306D">
      <w:pPr>
        <w:pStyle w:val="NormalWeb"/>
      </w:pPr>
      <w:r>
        <w:t>- увеличение количества подключенных индивидуальных жилых домов в сеть газоснабжения до195  ед.;</w:t>
      </w:r>
    </w:p>
    <w:p w:rsidR="0087306D" w:rsidRDefault="0087306D">
      <w:pPr>
        <w:pStyle w:val="NormalWeb"/>
      </w:pPr>
      <w:r>
        <w:t>- увеличить количество домов и (или) квартир в многоквартирных домах с сетевым газом до418 ед;</w:t>
      </w:r>
    </w:p>
    <w:p w:rsidR="0087306D" w:rsidRDefault="0087306D">
      <w:pPr>
        <w:pStyle w:val="NormalWeb"/>
        <w:spacing w:after="0"/>
      </w:pPr>
      <w:r>
        <w:t>- повысить уровень обслуживания газораспределительной сети до 100%</w:t>
      </w:r>
    </w:p>
    <w:p w:rsidR="0087306D" w:rsidRDefault="0087306D">
      <w:pPr>
        <w:pStyle w:val="NormalWeb"/>
        <w:spacing w:after="0"/>
        <w:jc w:val="center"/>
      </w:pPr>
      <w:r>
        <w:t xml:space="preserve"> </w:t>
      </w:r>
      <w:r>
        <w:rPr>
          <w:bCs/>
        </w:rPr>
        <w:t xml:space="preserve">Целевые показатели муниципальной подпрограммы </w:t>
      </w:r>
      <w:r>
        <w:t>«Энергосбережение и повышение энергетической эффективности»</w:t>
      </w:r>
    </w:p>
    <w:p w:rsidR="0087306D" w:rsidRDefault="0087306D">
      <w:pPr>
        <w:pStyle w:val="NormalWeb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789"/>
        <w:gridCol w:w="900"/>
        <w:gridCol w:w="720"/>
        <w:gridCol w:w="720"/>
        <w:gridCol w:w="1080"/>
        <w:gridCol w:w="2242"/>
      </w:tblGrid>
      <w:tr w:rsidR="0087306D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87306D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второго года реализации (2015)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третьего года реализации (2016)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количество подключенных индивидуальных жилых домов в сеть газоснабжения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ед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49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18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145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количество домов и (или) квартир в многоквартирных домах с сетевым газом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ед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382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400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418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333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уровень обслуживания газораспределительной сети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100</w:t>
            </w:r>
          </w:p>
        </w:tc>
      </w:tr>
    </w:tbl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</w:p>
    <w:tbl>
      <w:tblPr>
        <w:tblW w:w="0" w:type="auto"/>
        <w:tblInd w:w="-7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9"/>
        <w:gridCol w:w="6986"/>
      </w:tblGrid>
      <w:tr w:rsidR="0087306D">
        <w:trPr>
          <w:trHeight w:val="764"/>
        </w:trPr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keepNext/>
              <w:snapToGrid w:val="0"/>
              <w:spacing w:before="238"/>
              <w:jc w:val="center"/>
            </w:pPr>
          </w:p>
        </w:tc>
      </w:tr>
      <w:tr w:rsidR="0087306D"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Паспорт </w:t>
            </w:r>
          </w:p>
          <w:p w:rsidR="0087306D" w:rsidRDefault="0087306D">
            <w:pPr>
              <w:pStyle w:val="NormalWeb"/>
              <w:spacing w:after="0"/>
              <w:jc w:val="center"/>
              <w:rPr>
                <w:b/>
              </w:rPr>
            </w:pPr>
            <w:r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«Водоснабжение и водоотведение муниципального образования»</w:t>
            </w:r>
          </w:p>
        </w:tc>
      </w:tr>
      <w:tr w:rsidR="0087306D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Полное наименование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/>
              </w:rPr>
              <w:t xml:space="preserve"> </w:t>
            </w:r>
            <w:r>
              <w:t xml:space="preserve">«Водоснабжение и водоотведение муниципального образования» </w:t>
            </w:r>
          </w:p>
        </w:tc>
      </w:tr>
      <w:tr w:rsidR="0087306D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Ответственный исполнитель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7306D">
        <w:trPr>
          <w:trHeight w:val="690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Участники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7306D">
        <w:trPr>
          <w:trHeight w:val="43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Цели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87306D" w:rsidRDefault="0087306D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населения муниципального образования чистой водой отвечающей требованиям СНиП;</w:t>
            </w:r>
          </w:p>
          <w:p w:rsidR="0087306D" w:rsidRDefault="00873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обеспечения качественными бытовыми услугами.</w:t>
            </w:r>
          </w:p>
        </w:tc>
      </w:tr>
      <w:tr w:rsidR="0087306D">
        <w:trPr>
          <w:trHeight w:val="142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Задачи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autoSpaceDE w:val="0"/>
              <w:snapToGrid w:val="0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удельных издержек при оказании жилищно-коммунальных услуг;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6D" w:rsidRDefault="0087306D">
            <w:pPr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 xml:space="preserve"> </w:t>
            </w: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Целевые индикаторы и показатели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- аварийность системы водоснабжения, ед/км;</w:t>
            </w:r>
          </w:p>
          <w:p w:rsidR="0087306D" w:rsidRDefault="0087306D">
            <w:pPr>
              <w:pStyle w:val="NormalWeb"/>
            </w:pPr>
            <w:r>
              <w:t>- процент соответствия качества питьевой воды требуемым нормам, %;</w:t>
            </w:r>
          </w:p>
          <w:p w:rsidR="0087306D" w:rsidRDefault="0087306D">
            <w:pPr>
              <w:pStyle w:val="NormalWeb"/>
            </w:pPr>
            <w:r>
              <w:t>- удельный вес сетей нуждающихся в замене, %;</w:t>
            </w:r>
          </w:p>
          <w:p w:rsidR="0087306D" w:rsidRDefault="0087306D">
            <w:pPr>
              <w:pStyle w:val="NormalWeb"/>
            </w:pPr>
            <w:r>
              <w:t>- аварийность системы водоотведения, ед/км;</w:t>
            </w:r>
          </w:p>
          <w:p w:rsidR="0087306D" w:rsidRDefault="0087306D">
            <w:pPr>
              <w:pStyle w:val="NormalWeb"/>
            </w:pPr>
            <w:r>
              <w:t>- процент соответствия качества сточных вод установленным требованиям, %</w:t>
            </w:r>
          </w:p>
          <w:p w:rsidR="0087306D" w:rsidRDefault="0087306D">
            <w:pPr>
              <w:pStyle w:val="NormalWeb"/>
            </w:pP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Этапы и сроки реализации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Один этап, 2014-2016 годы</w:t>
            </w: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Объем бюджетных ассигнований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</w:pPr>
            <w:r>
              <w:t>Объем ресурсного обеспечения реализации муниципальной подпрограммы составляет  1827,0  тыс. рублей</w:t>
            </w:r>
          </w:p>
          <w:p w:rsidR="0087306D" w:rsidRDefault="0087306D">
            <w:pPr>
              <w:pStyle w:val="NormalWeb"/>
              <w:spacing w:after="0"/>
            </w:pPr>
            <w:r>
              <w:t>в том числе:</w:t>
            </w:r>
          </w:p>
          <w:p w:rsidR="0087306D" w:rsidRDefault="0087306D">
            <w:pPr>
              <w:pStyle w:val="NormalWeb"/>
              <w:spacing w:after="0"/>
            </w:pPr>
            <w:r>
              <w:t>2014 год -  600,0 тыс.руб.;</w:t>
            </w:r>
          </w:p>
          <w:p w:rsidR="0087306D" w:rsidRDefault="0087306D">
            <w:pPr>
              <w:pStyle w:val="NormalWeb"/>
              <w:spacing w:after="0"/>
            </w:pPr>
            <w:r>
              <w:t>2015 год -   642,0тыс.руб.;</w:t>
            </w:r>
          </w:p>
          <w:p w:rsidR="0087306D" w:rsidRDefault="0087306D">
            <w:pPr>
              <w:pStyle w:val="NormalWeb"/>
              <w:spacing w:after="0"/>
            </w:pPr>
            <w:r>
              <w:t>2016 год -  585,0 тыс.руб.</w:t>
            </w:r>
          </w:p>
          <w:p w:rsidR="0087306D" w:rsidRDefault="0087306D">
            <w:pPr>
              <w:pStyle w:val="NormalWeb"/>
              <w:spacing w:after="0"/>
            </w:pPr>
          </w:p>
          <w:p w:rsidR="0087306D" w:rsidRDefault="0087306D">
            <w:pPr>
              <w:pStyle w:val="NormalWeb"/>
              <w:spacing w:after="0"/>
              <w:rPr>
                <w:shd w:val="clear" w:color="auto" w:fill="00FF00"/>
              </w:rPr>
            </w:pP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- снижение аварийности системы водоснабжения до 7/5,1ед/км;</w:t>
            </w:r>
          </w:p>
          <w:p w:rsidR="0087306D" w:rsidRDefault="0087306D">
            <w:pPr>
              <w:pStyle w:val="NormalWeb"/>
            </w:pPr>
            <w:r>
              <w:t>- увеличение процента соответствия качества питьевой воды требуемым нормам до89 %;</w:t>
            </w:r>
          </w:p>
          <w:p w:rsidR="0087306D" w:rsidRDefault="0087306D">
            <w:pPr>
              <w:pStyle w:val="NormalWeb"/>
            </w:pPr>
            <w:r>
              <w:t>- уменьшение удельного веса сетей нуждающихся в замене до50  %;</w:t>
            </w:r>
          </w:p>
          <w:p w:rsidR="0087306D" w:rsidRDefault="0087306D">
            <w:pPr>
              <w:pStyle w:val="NormalWeb"/>
            </w:pPr>
            <w:r>
              <w:t>- снижение аварийности системы водоотведения до 4/4,5 ед/км;</w:t>
            </w:r>
          </w:p>
          <w:p w:rsidR="0087306D" w:rsidRDefault="0087306D">
            <w:pPr>
              <w:pStyle w:val="NormalWeb"/>
            </w:pPr>
            <w:r>
              <w:t>- увеличение процента соответствия качества сточных вод установленным требованиям до0  %</w:t>
            </w:r>
          </w:p>
          <w:p w:rsidR="0087306D" w:rsidRDefault="00873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06D" w:rsidRDefault="0087306D">
      <w:pPr>
        <w:pStyle w:val="NormalWeb"/>
        <w:spacing w:after="0"/>
        <w:jc w:val="right"/>
      </w:pPr>
    </w:p>
    <w:p w:rsidR="0087306D" w:rsidRDefault="0087306D">
      <w:pPr>
        <w:pStyle w:val="NormalWeb"/>
        <w:spacing w:after="0"/>
        <w:jc w:val="center"/>
        <w:rPr>
          <w:b/>
        </w:rPr>
      </w:pPr>
      <w:r>
        <w:rPr>
          <w:b/>
        </w:rPr>
        <w:t>Краткое описание подпрограммы «Водоснабжение и водоотведение муниципального образования»</w:t>
      </w:r>
    </w:p>
    <w:p w:rsidR="0087306D" w:rsidRDefault="00873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1. «</w:t>
      </w:r>
      <w:r>
        <w:rPr>
          <w:bCs/>
        </w:rPr>
        <w:t>Бюджетные инвестиции на строительство и реконструкцию объектов водоснабжения, водоотведения и очистки сточных вод».</w:t>
      </w:r>
      <w:r>
        <w:t xml:space="preserve">  </w:t>
      </w: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2. «</w:t>
      </w:r>
      <w:r>
        <w:rPr>
          <w:bCs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>
        <w:t xml:space="preserve">  </w:t>
      </w:r>
    </w:p>
    <w:p w:rsidR="0087306D" w:rsidRDefault="0087306D">
      <w:pPr>
        <w:pStyle w:val="NormalWeb"/>
        <w:spacing w:before="0" w:after="0"/>
        <w:jc w:val="both"/>
      </w:pPr>
      <w:r>
        <w:t xml:space="preserve">      Срок реализации основных мероприятий 2014-2016 годы. </w:t>
      </w:r>
    </w:p>
    <w:p w:rsidR="0087306D" w:rsidRDefault="0087306D">
      <w:pPr>
        <w:pStyle w:val="NormalWeb"/>
        <w:spacing w:before="0" w:after="0"/>
      </w:pPr>
    </w:p>
    <w:p w:rsidR="0087306D" w:rsidRDefault="0087306D">
      <w:pPr>
        <w:pStyle w:val="NormalWeb"/>
        <w:spacing w:before="0" w:after="0"/>
      </w:pPr>
      <w:r>
        <w:t xml:space="preserve">      Задачи подпрограммы:</w:t>
      </w:r>
    </w:p>
    <w:p w:rsidR="0087306D" w:rsidRDefault="0087306D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организаций;</w:t>
      </w:r>
    </w:p>
    <w:p w:rsidR="0087306D" w:rsidRDefault="008730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87306D" w:rsidRDefault="008730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удельных издержек при оказании жилищно-коммунальных услуг;</w:t>
      </w:r>
    </w:p>
    <w:p w:rsidR="0087306D" w:rsidRDefault="008730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</w:t>
      </w:r>
    </w:p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 реализации подпрограммы:</w:t>
      </w:r>
    </w:p>
    <w:p w:rsidR="0087306D" w:rsidRDefault="0087306D">
      <w:pPr>
        <w:pStyle w:val="NormalWeb"/>
        <w:spacing w:before="0" w:after="0"/>
        <w:jc w:val="both"/>
      </w:pPr>
      <w:r>
        <w:t>- снижение аварийности системы водоснабжения7/5,1 до ед/км;</w:t>
      </w:r>
    </w:p>
    <w:p w:rsidR="0087306D" w:rsidRDefault="0087306D">
      <w:pPr>
        <w:pStyle w:val="NormalWeb"/>
        <w:spacing w:before="0" w:after="0"/>
        <w:jc w:val="both"/>
      </w:pPr>
      <w:r>
        <w:t>- увеличение процента соответствия качества питьевой воды требуемым нормам до 89%;</w:t>
      </w:r>
    </w:p>
    <w:p w:rsidR="0087306D" w:rsidRDefault="0087306D">
      <w:pPr>
        <w:pStyle w:val="NormalWeb"/>
        <w:spacing w:before="0" w:after="0"/>
        <w:jc w:val="both"/>
      </w:pPr>
      <w:r>
        <w:t>- уменьшение удельного веса сетей нуждающихся в замене до50  %;</w:t>
      </w:r>
    </w:p>
    <w:p w:rsidR="0087306D" w:rsidRDefault="0087306D">
      <w:pPr>
        <w:pStyle w:val="NormalWeb"/>
        <w:spacing w:before="0" w:after="0"/>
        <w:jc w:val="both"/>
      </w:pPr>
      <w:r>
        <w:t>- снижение аварийности системы водоотведения до 4/4,5 ед/км;</w:t>
      </w:r>
    </w:p>
    <w:p w:rsidR="0087306D" w:rsidRDefault="0087306D">
      <w:pPr>
        <w:pStyle w:val="NormalWeb"/>
        <w:spacing w:before="0" w:after="0"/>
        <w:jc w:val="both"/>
      </w:pPr>
      <w:r>
        <w:t xml:space="preserve">- увеличение процента соответствия качества сточных вод установленным требованиям до0  % </w:t>
      </w:r>
    </w:p>
    <w:p w:rsidR="0087306D" w:rsidRDefault="0087306D">
      <w:pPr>
        <w:pStyle w:val="NormalWeb"/>
        <w:spacing w:after="0"/>
        <w:jc w:val="center"/>
      </w:pPr>
      <w:r>
        <w:rPr>
          <w:bCs/>
        </w:rPr>
        <w:t xml:space="preserve">Целевые показатели муниципальной подпрограммы </w:t>
      </w:r>
      <w:r>
        <w:t>«Водоснабжение и водоотведение муниципального образования»</w:t>
      </w:r>
    </w:p>
    <w:p w:rsidR="0087306D" w:rsidRDefault="0087306D">
      <w:pPr>
        <w:pStyle w:val="NormalWeb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789"/>
        <w:gridCol w:w="900"/>
        <w:gridCol w:w="720"/>
        <w:gridCol w:w="720"/>
        <w:gridCol w:w="1080"/>
        <w:gridCol w:w="2242"/>
      </w:tblGrid>
      <w:tr w:rsidR="0087306D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87306D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второго года реализации (2015)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третьего года реализации (2016)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аварийность системы водоснабжения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4/ 5,1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3/ 5,1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1/ 5,1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7/5,1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процент соответствия качества питьевой воды требуемым нормам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98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89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 удельный вес сетей нуждающихся в замене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50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4.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аварийность системы водоотведения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3/ 4,5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2/4,5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1/ 4,5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4/4,5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5.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 процент соответствия качества сточных вод установленным требованиям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0</w:t>
            </w:r>
          </w:p>
        </w:tc>
      </w:tr>
    </w:tbl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</w:p>
    <w:tbl>
      <w:tblPr>
        <w:tblW w:w="0" w:type="auto"/>
        <w:tblInd w:w="-7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9"/>
        <w:gridCol w:w="6986"/>
      </w:tblGrid>
      <w:tr w:rsidR="0087306D"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keepNext/>
              <w:snapToGrid w:val="0"/>
              <w:spacing w:before="238"/>
              <w:jc w:val="center"/>
            </w:pPr>
          </w:p>
        </w:tc>
      </w:tr>
      <w:tr w:rsidR="0087306D"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Паспорт </w:t>
            </w:r>
          </w:p>
          <w:p w:rsidR="0087306D" w:rsidRDefault="0087306D">
            <w:pPr>
              <w:pStyle w:val="NormalWeb"/>
              <w:spacing w:after="0"/>
              <w:jc w:val="center"/>
              <w:rPr>
                <w:b/>
              </w:rPr>
            </w:pPr>
            <w:r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87306D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Полное наименование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/>
              </w:rPr>
              <w:t xml:space="preserve"> </w:t>
            </w:r>
            <w: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 </w:t>
            </w:r>
          </w:p>
        </w:tc>
      </w:tr>
      <w:tr w:rsidR="0087306D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Ответственный исполнитель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7306D">
        <w:trPr>
          <w:trHeight w:val="690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Участники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7306D">
        <w:trPr>
          <w:trHeight w:val="43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Цели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87306D" w:rsidRDefault="00873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обеспечения качественными бытовыми услугами.</w:t>
            </w:r>
          </w:p>
        </w:tc>
      </w:tr>
      <w:tr w:rsidR="0087306D">
        <w:trPr>
          <w:trHeight w:val="142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Задачи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удельных издержек при оказании жилищно-коммунальных услуг;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надежности и эффективности   поставки коммунальных ресурсов</w:t>
            </w:r>
          </w:p>
          <w:p w:rsidR="0087306D" w:rsidRDefault="008730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6D" w:rsidRDefault="0087306D">
            <w:pPr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 xml:space="preserve"> </w:t>
            </w: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Целевые индикаторы и показатели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 - процент устойчивости и надежности функционирования жилищно-коммунальной системы жизнеобеспечения населения, %;</w:t>
            </w:r>
          </w:p>
          <w:p w:rsidR="0087306D" w:rsidRDefault="0087306D">
            <w:pPr>
              <w:pStyle w:val="NormalWeb"/>
            </w:pPr>
            <w:r>
              <w:t xml:space="preserve">- качество жилищно-коммунальных услуг с одновременным снижением нерациональных затрат, %. </w:t>
            </w: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Этапы и сроки реализации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Один этап, 2014-2016 годы</w:t>
            </w: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Объем бюджетных ассигнований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 w:after="0"/>
            </w:pPr>
            <w:r>
              <w:t>Объем ресурсного обеспечения реализации муниципальной подпрограммы составляет  1252,6  тыс. рублей</w:t>
            </w:r>
          </w:p>
          <w:p w:rsidR="0087306D" w:rsidRDefault="0087306D">
            <w:pPr>
              <w:pStyle w:val="NormalWeb"/>
              <w:spacing w:after="0"/>
            </w:pPr>
            <w:r>
              <w:t>в том числе:</w:t>
            </w:r>
          </w:p>
          <w:p w:rsidR="0087306D" w:rsidRDefault="0087306D">
            <w:pPr>
              <w:pStyle w:val="NormalWeb"/>
              <w:spacing w:after="0"/>
            </w:pPr>
            <w:r>
              <w:t>2014 год -  390,0 тыс.руб.;</w:t>
            </w:r>
          </w:p>
          <w:p w:rsidR="0087306D" w:rsidRDefault="0087306D">
            <w:pPr>
              <w:pStyle w:val="NormalWeb"/>
              <w:spacing w:after="0"/>
            </w:pPr>
            <w:r>
              <w:t>2015 год — 417,3  тыс.руб.;</w:t>
            </w:r>
          </w:p>
          <w:p w:rsidR="0087306D" w:rsidRDefault="0087306D">
            <w:pPr>
              <w:pStyle w:val="NormalWeb"/>
              <w:spacing w:after="0"/>
            </w:pPr>
            <w:r>
              <w:t>2016 год — 445,3  тыс.руб.</w:t>
            </w:r>
          </w:p>
          <w:p w:rsidR="0087306D" w:rsidRDefault="0087306D">
            <w:pPr>
              <w:pStyle w:val="NormalWeb"/>
              <w:spacing w:after="0"/>
            </w:pPr>
          </w:p>
          <w:p w:rsidR="0087306D" w:rsidRDefault="0087306D">
            <w:pPr>
              <w:pStyle w:val="NormalWeb"/>
              <w:spacing w:after="0"/>
              <w:rPr>
                <w:shd w:val="clear" w:color="auto" w:fill="00FF00"/>
              </w:rPr>
            </w:pPr>
          </w:p>
        </w:tc>
      </w:tr>
      <w:tr w:rsidR="0087306D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-повышение   процента устойчивости и надежности функционирования жилищно-коммунальной системы жизнеобеспечения населения до95  %;</w:t>
            </w:r>
          </w:p>
          <w:p w:rsidR="0087306D" w:rsidRDefault="0087306D">
            <w:pPr>
              <w:pStyle w:val="NormalWeb"/>
            </w:pPr>
            <w:r>
              <w:t xml:space="preserve">- увеличение  качества жилищно-коммунальных услуг с одновременным снижением нерациональных затрат до10  %.  </w:t>
            </w:r>
          </w:p>
          <w:p w:rsidR="0087306D" w:rsidRDefault="00873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06D" w:rsidRDefault="0087306D">
      <w:pPr>
        <w:pStyle w:val="NormalWeb"/>
        <w:spacing w:after="0"/>
        <w:jc w:val="right"/>
      </w:pPr>
    </w:p>
    <w:p w:rsidR="0087306D" w:rsidRDefault="0087306D">
      <w:pPr>
        <w:pStyle w:val="NormalWeb"/>
        <w:spacing w:after="0"/>
        <w:jc w:val="center"/>
        <w:rPr>
          <w:b/>
        </w:rPr>
      </w:pPr>
      <w:r>
        <w:rPr>
          <w:b/>
        </w:rPr>
        <w:t>Краткое описание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87306D" w:rsidRDefault="0087306D">
      <w:pPr>
        <w:jc w:val="center"/>
        <w:rPr>
          <w:rFonts w:ascii="Times New Roman" w:hAnsi="Times New Roman"/>
          <w:sz w:val="24"/>
          <w:szCs w:val="24"/>
        </w:rPr>
      </w:pPr>
    </w:p>
    <w:p w:rsidR="0087306D" w:rsidRDefault="0087306D">
      <w:pPr>
        <w:pStyle w:val="NormalWeb"/>
        <w:spacing w:before="0" w:after="0"/>
      </w:pPr>
      <w:r>
        <w:t xml:space="preserve">        Основное мероприятие 1. «Мероприятия в сфере бытового обслуживания населения в рамках подпрограммы». </w:t>
      </w:r>
    </w:p>
    <w:p w:rsidR="0087306D" w:rsidRDefault="0087306D">
      <w:pPr>
        <w:pStyle w:val="NormalWeb"/>
        <w:spacing w:before="0" w:after="0"/>
        <w:ind w:firstLine="425"/>
        <w:jc w:val="both"/>
      </w:pPr>
      <w:r>
        <w:t>Основное мероприятие 2. «</w:t>
      </w:r>
      <w:r>
        <w:rPr>
          <w:bCs/>
        </w:rPr>
        <w:t>Субсидии юридическим лицам, оказывающим жилищно-коммунальные услуги на компенсацию части затрат при оказании услуг по тарифам не обеспечивающим возмещение издержек».</w:t>
      </w:r>
      <w:r>
        <w:t xml:space="preserve">  </w:t>
      </w:r>
    </w:p>
    <w:p w:rsidR="0087306D" w:rsidRDefault="0087306D">
      <w:pPr>
        <w:pStyle w:val="NormalWeb"/>
        <w:spacing w:before="0" w:after="0"/>
        <w:jc w:val="both"/>
      </w:pPr>
      <w:r>
        <w:t xml:space="preserve">      Срок реализации основных мероприятий 2014-2016 годы. </w:t>
      </w:r>
    </w:p>
    <w:p w:rsidR="0087306D" w:rsidRDefault="0087306D">
      <w:pPr>
        <w:pStyle w:val="NormalWeb"/>
        <w:spacing w:before="0" w:after="0"/>
        <w:ind w:firstLine="425"/>
      </w:pPr>
    </w:p>
    <w:p w:rsidR="0087306D" w:rsidRDefault="0087306D">
      <w:pPr>
        <w:pStyle w:val="NormalWeb"/>
        <w:spacing w:before="0" w:after="0"/>
        <w:ind w:firstLine="425"/>
      </w:pPr>
      <w:r>
        <w:t>Задачи подпрограммы: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снижение удельных издержек при оказании жилищно-коммунальных услуг;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надежности и эффективности   поставки коммунальных ресурсов.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</w:p>
    <w:p w:rsidR="0087306D" w:rsidRDefault="0087306D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 реализации подпрограммы:</w:t>
      </w:r>
    </w:p>
    <w:p w:rsidR="0087306D" w:rsidRDefault="0087306D">
      <w:pPr>
        <w:pStyle w:val="NormalWeb"/>
        <w:spacing w:before="0" w:after="0"/>
        <w:jc w:val="both"/>
      </w:pPr>
      <w:r>
        <w:t>- повысить   процент устойчивости и надежности функционирования жилищно-коммунальной системы жизнеобеспечения населения до 95 %;</w:t>
      </w:r>
    </w:p>
    <w:p w:rsidR="0087306D" w:rsidRDefault="0087306D">
      <w:pPr>
        <w:pStyle w:val="NormalWeb"/>
        <w:spacing w:before="0" w:after="0"/>
        <w:jc w:val="both"/>
      </w:pPr>
      <w:r>
        <w:t xml:space="preserve">- увеличить  качество жилищно-коммунальных услуг с одновременным снижением нерациональных затрат до 10 %.  </w:t>
      </w:r>
    </w:p>
    <w:p w:rsidR="0087306D" w:rsidRDefault="0087306D">
      <w:pPr>
        <w:pStyle w:val="NormalWeb"/>
        <w:jc w:val="center"/>
        <w:rPr>
          <w:bCs/>
        </w:rPr>
      </w:pPr>
    </w:p>
    <w:p w:rsidR="0087306D" w:rsidRDefault="0087306D">
      <w:pPr>
        <w:pStyle w:val="NormalWeb"/>
        <w:jc w:val="center"/>
      </w:pPr>
      <w:r>
        <w:rPr>
          <w:bCs/>
        </w:rPr>
        <w:t xml:space="preserve">Целевые показатели муниципальной подпрограммы </w:t>
      </w:r>
      <w: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87306D" w:rsidRDefault="0087306D">
      <w:pPr>
        <w:pStyle w:val="NormalWeb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789"/>
        <w:gridCol w:w="900"/>
        <w:gridCol w:w="720"/>
        <w:gridCol w:w="720"/>
        <w:gridCol w:w="1080"/>
        <w:gridCol w:w="2242"/>
      </w:tblGrid>
      <w:tr w:rsidR="0087306D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87306D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второго года реализации (2015)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третьего года реализации (2016)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- процент устойчивости и надежности функционирования жилищно-коммунальной системы жизнеобеспечения населения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96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98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99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95</w:t>
            </w:r>
          </w:p>
        </w:tc>
      </w:tr>
      <w:tr w:rsidR="0087306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</w:pPr>
            <w:r>
              <w:t xml:space="preserve">качество жилищно-коммунальных услуг с одновременным снижением нерациональных затрат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7306D" w:rsidRDefault="0087306D">
            <w:pPr>
              <w:pStyle w:val="NormalWeb"/>
              <w:snapToGrid w:val="0"/>
              <w:spacing w:before="0"/>
              <w:jc w:val="center"/>
            </w:pPr>
            <w:r>
              <w:t>10</w:t>
            </w:r>
          </w:p>
        </w:tc>
      </w:tr>
    </w:tbl>
    <w:p w:rsidR="0087306D" w:rsidRDefault="0087306D">
      <w:pPr>
        <w:pStyle w:val="NormalWeb"/>
      </w:pPr>
    </w:p>
    <w:p w:rsidR="0087306D" w:rsidRDefault="0087306D">
      <w:pPr>
        <w:pStyle w:val="NormalWeb"/>
      </w:pPr>
    </w:p>
    <w:p w:rsidR="0087306D" w:rsidRDefault="0087306D">
      <w:pPr>
        <w:pStyle w:val="NormalWeb"/>
      </w:pPr>
    </w:p>
    <w:p w:rsidR="0087306D" w:rsidRDefault="0087306D">
      <w:pPr>
        <w:pStyle w:val="NormalWeb"/>
      </w:pPr>
    </w:p>
    <w:p w:rsidR="0087306D" w:rsidRDefault="0087306D">
      <w:pPr>
        <w:pStyle w:val="NormalWeb"/>
      </w:pPr>
    </w:p>
    <w:p w:rsidR="0087306D" w:rsidRDefault="0087306D">
      <w:pPr>
        <w:pStyle w:val="NormalWeb"/>
      </w:pPr>
    </w:p>
    <w:p w:rsidR="0087306D" w:rsidRDefault="0087306D">
      <w:pPr>
        <w:pStyle w:val="NormalWeb"/>
      </w:pPr>
    </w:p>
    <w:p w:rsidR="0087306D" w:rsidRDefault="0087306D">
      <w:pPr>
        <w:pStyle w:val="NormalWeb"/>
      </w:pPr>
    </w:p>
    <w:p w:rsidR="0087306D" w:rsidRDefault="0087306D">
      <w:pPr>
        <w:pStyle w:val="NormalWeb"/>
        <w:spacing w:after="0"/>
        <w:ind w:left="-425" w:firstLine="964"/>
        <w:jc w:val="both"/>
      </w:pPr>
    </w:p>
    <w:p w:rsidR="0087306D" w:rsidRDefault="0087306D">
      <w:pPr>
        <w:pStyle w:val="NormalWeb"/>
        <w:spacing w:after="0"/>
        <w:ind w:left="-425" w:firstLine="964"/>
        <w:jc w:val="both"/>
      </w:pP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306D" w:rsidRDefault="0087306D">
      <w:pPr>
        <w:pStyle w:val="NormalWeb"/>
      </w:pPr>
      <w:r>
        <w:t xml:space="preserve"> </w:t>
      </w:r>
    </w:p>
    <w:p w:rsidR="0087306D" w:rsidRDefault="0087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7306D" w:rsidSect="0087306D">
      <w:pgSz w:w="11906" w:h="16838"/>
      <w:pgMar w:top="851" w:right="851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1F6"/>
    <w:rsid w:val="001A51F6"/>
    <w:rsid w:val="0087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AB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1">
    <w:name w:val="Основной шрифт абзаца1"/>
    <w:uiPriority w:val="99"/>
  </w:style>
  <w:style w:type="character" w:customStyle="1" w:styleId="a">
    <w:name w:val="Знак Знак"/>
    <w:uiPriority w:val="99"/>
    <w:rPr>
      <w:rFonts w:ascii="Calibri" w:hAnsi="Calibri"/>
      <w:sz w:val="22"/>
      <w:lang w:val="ru-RU" w:eastAsia="ar-SA" w:bidi="ar-SA"/>
    </w:rPr>
  </w:style>
  <w:style w:type="character" w:styleId="Hyperlink">
    <w:name w:val="Hyperlink"/>
    <w:basedOn w:val="1"/>
    <w:uiPriority w:val="99"/>
    <w:rPr>
      <w:rFonts w:cs="Times New Roman"/>
      <w:color w:val="000080"/>
      <w:u w:val="single"/>
    </w:rPr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ABC"/>
    <w:rPr>
      <w:rFonts w:ascii="Calibri" w:hAnsi="Calibri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a1">
    <w:name w:val="Знак Знак Знак Знак"/>
    <w:basedOn w:val="Normal"/>
    <w:uiPriority w:val="99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5ABC"/>
    <w:rPr>
      <w:rFonts w:ascii="Calibri" w:hAnsi="Calibri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tekstob">
    <w:name w:val="tekstob"/>
    <w:basedOn w:val="Normal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pPr>
      <w:widowControl w:val="0"/>
      <w:autoSpaceDE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12">
    <w:name w:val="Цитата1"/>
    <w:basedOn w:val="Normal"/>
    <w:uiPriority w:val="99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ABC"/>
    <w:rPr>
      <w:rFonts w:ascii="Courier New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Normal"/>
    <w:uiPriority w:val="99"/>
    <w:pPr>
      <w:suppressLineNumbers/>
    </w:pPr>
  </w:style>
  <w:style w:type="paragraph" w:customStyle="1" w:styleId="a4">
    <w:name w:val="Заголовок таблицы"/>
    <w:basedOn w:val="a3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rasno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27</Pages>
  <Words>7245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ПРОЕКТ                                                    </dc:title>
  <dc:subject/>
  <dc:creator>Хозяин</dc:creator>
  <cp:keywords/>
  <dc:description/>
  <cp:lastModifiedBy>Victor</cp:lastModifiedBy>
  <cp:revision>2</cp:revision>
  <dcterms:created xsi:type="dcterms:W3CDTF">2014-03-06T09:09:00Z</dcterms:created>
  <dcterms:modified xsi:type="dcterms:W3CDTF">2014-03-06T09:09:00Z</dcterms:modified>
</cp:coreProperties>
</file>