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F8" w:rsidRDefault="00EC09F8" w:rsidP="00367E9F">
      <w:pPr>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75pt" filled="t">
            <v:fill color2="black"/>
            <v:imagedata r:id="rId5" o:title=""/>
          </v:shape>
        </w:pict>
      </w:r>
    </w:p>
    <w:p w:rsidR="00EC09F8" w:rsidRDefault="00EC09F8">
      <w:pPr>
        <w:pStyle w:val="Heading1"/>
        <w:rPr>
          <w:szCs w:val="28"/>
        </w:rPr>
      </w:pPr>
      <w:r>
        <w:rPr>
          <w:szCs w:val="28"/>
        </w:rPr>
        <w:t>АДМИНИСТРАЦИЯ</w:t>
      </w:r>
    </w:p>
    <w:p w:rsidR="00EC09F8" w:rsidRDefault="00EC09F8">
      <w:pPr>
        <w:pStyle w:val="Heading1"/>
        <w:rPr>
          <w:szCs w:val="28"/>
        </w:rPr>
      </w:pPr>
      <w:r>
        <w:rPr>
          <w:szCs w:val="28"/>
        </w:rPr>
        <w:t>МУНИЦИПАЛЬНОГО  ОБРАЗОВАНИЯ</w:t>
      </w:r>
    </w:p>
    <w:p w:rsidR="00EC09F8" w:rsidRDefault="00EC09F8">
      <w:pPr>
        <w:jc w:val="center"/>
        <w:rPr>
          <w:rFonts w:ascii="Times New Roman" w:hAnsi="Times New Roman"/>
          <w:b/>
          <w:sz w:val="28"/>
          <w:szCs w:val="28"/>
        </w:rPr>
      </w:pPr>
      <w:r>
        <w:rPr>
          <w:rFonts w:ascii="Times New Roman" w:hAnsi="Times New Roman"/>
          <w:b/>
          <w:sz w:val="28"/>
          <w:szCs w:val="28"/>
        </w:rPr>
        <w:t>КРАСНООЗЕРНОЕ СЕЛЬСКОЕ ПОСЕЛЕНИЕ</w:t>
      </w:r>
    </w:p>
    <w:p w:rsidR="00EC09F8" w:rsidRDefault="00EC09F8">
      <w:pPr>
        <w:jc w:val="center"/>
        <w:rPr>
          <w:rFonts w:ascii="Times New Roman" w:hAnsi="Times New Roman"/>
          <w:b/>
          <w:sz w:val="28"/>
          <w:szCs w:val="28"/>
        </w:rPr>
      </w:pPr>
      <w:r>
        <w:rPr>
          <w:rFonts w:ascii="Times New Roman" w:hAnsi="Times New Roman"/>
          <w:b/>
          <w:sz w:val="28"/>
          <w:szCs w:val="28"/>
        </w:rPr>
        <w:t>МУНИЦИПАЛЬНОГО ОБРАЗОВАНИЯ  ПРИОЗЕРСКИЙ</w:t>
      </w:r>
    </w:p>
    <w:p w:rsidR="00EC09F8" w:rsidRDefault="00EC09F8">
      <w:pPr>
        <w:jc w:val="center"/>
        <w:rPr>
          <w:rFonts w:ascii="Times New Roman" w:hAnsi="Times New Roman"/>
          <w:b/>
          <w:sz w:val="28"/>
          <w:szCs w:val="28"/>
        </w:rPr>
      </w:pPr>
      <w:r>
        <w:rPr>
          <w:rFonts w:ascii="Times New Roman" w:hAnsi="Times New Roman"/>
          <w:b/>
          <w:sz w:val="28"/>
          <w:szCs w:val="28"/>
        </w:rPr>
        <w:t>МУНИЦИПАЛЬНЫЙ РАЙОН ЛЕНИНГРАДСКОЙ ОБЛАСТИ</w:t>
      </w:r>
    </w:p>
    <w:p w:rsidR="00EC09F8" w:rsidRDefault="00EC09F8">
      <w:pPr>
        <w:jc w:val="center"/>
        <w:rPr>
          <w:rFonts w:ascii="Times New Roman" w:hAnsi="Times New Roman"/>
          <w:sz w:val="24"/>
          <w:szCs w:val="24"/>
        </w:rPr>
      </w:pPr>
    </w:p>
    <w:p w:rsidR="00EC09F8" w:rsidRDefault="00EC09F8">
      <w:pPr>
        <w:jc w:val="center"/>
        <w:rPr>
          <w:rFonts w:ascii="Times New Roman" w:hAnsi="Times New Roman"/>
          <w:sz w:val="24"/>
          <w:szCs w:val="24"/>
        </w:rPr>
      </w:pPr>
      <w:r>
        <w:rPr>
          <w:rFonts w:ascii="Times New Roman" w:hAnsi="Times New Roman"/>
          <w:sz w:val="24"/>
          <w:szCs w:val="24"/>
        </w:rPr>
        <w:t>ПОСТАНОВЛЕНИЕ</w:t>
      </w:r>
    </w:p>
    <w:p w:rsidR="00EC09F8" w:rsidRDefault="00EC09F8">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От 05  ноября  2013 г.                    №   121       </w:t>
      </w:r>
    </w:p>
    <w:p w:rsidR="00EC09F8" w:rsidRDefault="00EC09F8">
      <w:pPr>
        <w:tabs>
          <w:tab w:val="left" w:pos="142"/>
        </w:tabs>
        <w:spacing w:line="240" w:lineRule="auto"/>
        <w:ind w:left="142" w:right="4731"/>
        <w:jc w:val="both"/>
        <w:rPr>
          <w:rFonts w:ascii="Times New Roman" w:hAnsi="Times New Roman"/>
          <w:sz w:val="24"/>
          <w:szCs w:val="24"/>
        </w:rPr>
      </w:pPr>
      <w:r>
        <w:rPr>
          <w:rFonts w:ascii="Times New Roman" w:hAnsi="Times New Roman"/>
          <w:sz w:val="24"/>
          <w:szCs w:val="24"/>
        </w:rPr>
        <w:t>Об утверждении муниципальной программы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p>
    <w:p w:rsidR="00EC09F8" w:rsidRDefault="00EC09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в рамках реализации мероприятий муниципальной программы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 администрация МО Красноозерное сельское поселение  </w:t>
      </w:r>
      <w:r>
        <w:rPr>
          <w:rFonts w:ascii="Times New Roman" w:hAnsi="Times New Roman" w:cs="Times New Roman"/>
          <w:b/>
          <w:sz w:val="24"/>
          <w:szCs w:val="24"/>
        </w:rPr>
        <w:t>ПОСТАНОВЛЯЕТ</w:t>
      </w:r>
      <w:r>
        <w:rPr>
          <w:rFonts w:ascii="Times New Roman" w:hAnsi="Times New Roman" w:cs="Times New Roman"/>
          <w:sz w:val="24"/>
          <w:szCs w:val="24"/>
        </w:rPr>
        <w:t>:</w:t>
      </w:r>
    </w:p>
    <w:p w:rsidR="00EC09F8" w:rsidRDefault="00EC09F8">
      <w:pPr>
        <w:spacing w:after="0"/>
        <w:jc w:val="both"/>
        <w:rPr>
          <w:rFonts w:ascii="Times New Roman" w:hAnsi="Times New Roman"/>
          <w:sz w:val="24"/>
          <w:szCs w:val="24"/>
        </w:rPr>
      </w:pPr>
      <w:r>
        <w:rPr>
          <w:sz w:val="28"/>
          <w:szCs w:val="28"/>
        </w:rPr>
        <w:tab/>
      </w:r>
      <w:r>
        <w:rPr>
          <w:rFonts w:ascii="Times New Roman" w:hAnsi="Times New Roman"/>
          <w:sz w:val="28"/>
          <w:szCs w:val="28"/>
        </w:rPr>
        <w:t xml:space="preserve"> </w:t>
      </w:r>
      <w:r>
        <w:rPr>
          <w:rFonts w:ascii="Times New Roman" w:hAnsi="Times New Roman"/>
          <w:sz w:val="24"/>
          <w:szCs w:val="24"/>
        </w:rPr>
        <w:t xml:space="preserve">1. Утвердить  муниципальную программу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согласно Приложению 1. </w:t>
      </w:r>
    </w:p>
    <w:p w:rsidR="00EC09F8" w:rsidRDefault="00EC09F8">
      <w:pPr>
        <w:spacing w:after="0"/>
        <w:jc w:val="both"/>
        <w:rPr>
          <w:rFonts w:ascii="Times New Roman" w:hAnsi="Times New Roman"/>
          <w:sz w:val="24"/>
          <w:szCs w:val="24"/>
        </w:rPr>
      </w:pPr>
      <w:r>
        <w:rPr>
          <w:rFonts w:ascii="Times New Roman" w:hAnsi="Times New Roman"/>
          <w:sz w:val="24"/>
          <w:szCs w:val="24"/>
        </w:rPr>
        <w:t xml:space="preserve">          2. Настоящее  постановление вступает в силу после его официального опубликования в газете «Красная Звезда».</w:t>
      </w:r>
    </w:p>
    <w:p w:rsidR="00EC09F8" w:rsidRDefault="00EC09F8">
      <w:pPr>
        <w:tabs>
          <w:tab w:val="left" w:pos="142"/>
        </w:tabs>
        <w:spacing w:after="0" w:line="240" w:lineRule="auto"/>
        <w:ind w:firstLine="540"/>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оставляю за собой.</w:t>
      </w:r>
    </w:p>
    <w:p w:rsidR="00EC09F8" w:rsidRDefault="00EC09F8">
      <w:pPr>
        <w:pStyle w:val="Header"/>
        <w:tabs>
          <w:tab w:val="clear" w:pos="4153"/>
          <w:tab w:val="clear" w:pos="8306"/>
          <w:tab w:val="left" w:pos="0"/>
        </w:tabs>
        <w:rPr>
          <w:szCs w:val="24"/>
        </w:rPr>
      </w:pPr>
    </w:p>
    <w:p w:rsidR="00EC09F8" w:rsidRDefault="00EC09F8">
      <w:pPr>
        <w:pStyle w:val="Header"/>
        <w:tabs>
          <w:tab w:val="clear" w:pos="4153"/>
          <w:tab w:val="clear" w:pos="8306"/>
          <w:tab w:val="left" w:pos="0"/>
        </w:tabs>
        <w:rPr>
          <w:szCs w:val="24"/>
        </w:rPr>
      </w:pPr>
    </w:p>
    <w:p w:rsidR="00EC09F8" w:rsidRDefault="00EC09F8">
      <w:pPr>
        <w:pStyle w:val="Header"/>
        <w:tabs>
          <w:tab w:val="clear" w:pos="4153"/>
          <w:tab w:val="clear" w:pos="8306"/>
          <w:tab w:val="left" w:pos="0"/>
        </w:tabs>
        <w:rPr>
          <w:szCs w:val="24"/>
        </w:rPr>
      </w:pPr>
      <w:r>
        <w:rPr>
          <w:szCs w:val="24"/>
        </w:rPr>
        <w:t xml:space="preserve">         Глава  администрации                                   </w:t>
      </w:r>
      <w:r>
        <w:rPr>
          <w:szCs w:val="24"/>
        </w:rPr>
        <w:tab/>
        <w:t xml:space="preserve">                  Ю.Б.Заремский</w:t>
      </w:r>
    </w:p>
    <w:p w:rsidR="00EC09F8" w:rsidRDefault="00EC09F8">
      <w:pPr>
        <w:pStyle w:val="Header"/>
        <w:tabs>
          <w:tab w:val="clear" w:pos="4153"/>
          <w:tab w:val="clear" w:pos="8306"/>
          <w:tab w:val="left" w:pos="0"/>
        </w:tabs>
        <w:rPr>
          <w:szCs w:val="24"/>
        </w:rPr>
      </w:pPr>
      <w:r>
        <w:rPr>
          <w:szCs w:val="24"/>
        </w:rPr>
        <w:t xml:space="preserve">         МО Красноозерное сельское поселение</w:t>
      </w:r>
    </w:p>
    <w:p w:rsidR="00EC09F8" w:rsidRDefault="00EC09F8">
      <w:pPr>
        <w:pStyle w:val="Header"/>
        <w:tabs>
          <w:tab w:val="clear" w:pos="4153"/>
          <w:tab w:val="clear" w:pos="8306"/>
          <w:tab w:val="left" w:pos="0"/>
        </w:tabs>
        <w:rPr>
          <w:szCs w:val="24"/>
        </w:rPr>
      </w:pPr>
    </w:p>
    <w:p w:rsidR="00EC09F8" w:rsidRDefault="00EC09F8">
      <w:pPr>
        <w:pStyle w:val="Header"/>
        <w:tabs>
          <w:tab w:val="clear" w:pos="4153"/>
          <w:tab w:val="clear" w:pos="8306"/>
          <w:tab w:val="left" w:pos="0"/>
        </w:tabs>
        <w:rPr>
          <w:szCs w:val="24"/>
        </w:rPr>
      </w:pPr>
    </w:p>
    <w:p w:rsidR="00EC09F8" w:rsidRDefault="00EC09F8">
      <w:pPr>
        <w:pStyle w:val="Header"/>
        <w:tabs>
          <w:tab w:val="clear" w:pos="4153"/>
          <w:tab w:val="clear" w:pos="8306"/>
          <w:tab w:val="left" w:pos="0"/>
        </w:tabs>
        <w:rPr>
          <w:sz w:val="18"/>
          <w:szCs w:val="18"/>
        </w:rPr>
      </w:pPr>
      <w:r>
        <w:rPr>
          <w:sz w:val="18"/>
          <w:szCs w:val="18"/>
        </w:rPr>
        <w:t>Исп. Е.А.Максимова,  67-525</w:t>
      </w:r>
    </w:p>
    <w:p w:rsidR="00EC09F8" w:rsidRDefault="00EC09F8">
      <w:pPr>
        <w:jc w:val="both"/>
        <w:rPr>
          <w:rFonts w:ascii="Times New Roman" w:hAnsi="Times New Roman"/>
          <w:bCs/>
          <w:sz w:val="18"/>
          <w:szCs w:val="18"/>
        </w:rPr>
      </w:pPr>
      <w:r>
        <w:rPr>
          <w:rFonts w:ascii="Times New Roman" w:hAnsi="Times New Roman"/>
          <w:bCs/>
          <w:sz w:val="18"/>
          <w:szCs w:val="18"/>
        </w:rPr>
        <w:t>Разослано:дело-3,прокуратура-1, КСО-1, газета «Красная звезда»-1</w:t>
      </w:r>
    </w:p>
    <w:p w:rsidR="00EC09F8" w:rsidRDefault="00EC09F8">
      <w:pPr>
        <w:pStyle w:val="Header"/>
        <w:tabs>
          <w:tab w:val="clear" w:pos="4153"/>
          <w:tab w:val="clear" w:pos="8306"/>
          <w:tab w:val="left" w:pos="0"/>
        </w:tabs>
        <w:rPr>
          <w:sz w:val="28"/>
          <w:szCs w:val="28"/>
        </w:rPr>
      </w:pPr>
    </w:p>
    <w:p w:rsidR="00EC09F8" w:rsidRDefault="00EC09F8">
      <w:pPr>
        <w:pStyle w:val="Heading5"/>
        <w:jc w:val="center"/>
        <w:rPr>
          <w:rFonts w:ascii="Times New Roman" w:hAnsi="Times New Roman"/>
          <w:b w:val="0"/>
          <w:i w:val="0"/>
          <w:sz w:val="28"/>
          <w:szCs w:val="28"/>
        </w:rPr>
      </w:pPr>
    </w:p>
    <w:p w:rsidR="00EC09F8" w:rsidRDefault="00EC09F8">
      <w:pPr>
        <w:pStyle w:val="Heading5"/>
        <w:jc w:val="center"/>
        <w:rPr>
          <w:rFonts w:ascii="Times New Roman" w:hAnsi="Times New Roman"/>
          <w:b w:val="0"/>
          <w:i w:val="0"/>
          <w:sz w:val="28"/>
          <w:szCs w:val="28"/>
        </w:rPr>
      </w:pPr>
    </w:p>
    <w:p w:rsidR="00EC09F8" w:rsidRDefault="00EC09F8">
      <w:pPr>
        <w:pStyle w:val="Heading5"/>
        <w:jc w:val="center"/>
        <w:rPr>
          <w:rFonts w:ascii="Times New Roman" w:hAnsi="Times New Roman"/>
          <w:b w:val="0"/>
          <w:i w:val="0"/>
          <w:sz w:val="28"/>
          <w:szCs w:val="28"/>
        </w:rPr>
      </w:pPr>
    </w:p>
    <w:p w:rsidR="00EC09F8" w:rsidRDefault="00EC09F8"/>
    <w:p w:rsidR="00EC09F8" w:rsidRDefault="00EC09F8"/>
    <w:p w:rsidR="00EC09F8" w:rsidRDefault="00EC09F8"/>
    <w:p w:rsidR="00EC09F8" w:rsidRDefault="00EC09F8"/>
    <w:p w:rsidR="00EC09F8" w:rsidRDefault="00EC09F8">
      <w:pPr>
        <w:pStyle w:val="Heading5"/>
        <w:jc w:val="center"/>
        <w:rPr>
          <w:rFonts w:ascii="Times New Roman" w:hAnsi="Times New Roman"/>
          <w:b w:val="0"/>
          <w:i w:val="0"/>
          <w:sz w:val="28"/>
          <w:szCs w:val="28"/>
        </w:rPr>
      </w:pPr>
    </w:p>
    <w:p w:rsidR="00EC09F8" w:rsidRDefault="00EC09F8"/>
    <w:p w:rsidR="00EC09F8" w:rsidRDefault="00EC09F8"/>
    <w:p w:rsidR="00EC09F8" w:rsidRDefault="00EC09F8"/>
    <w:p w:rsidR="00EC09F8" w:rsidRDefault="00EC09F8">
      <w:pPr>
        <w:pStyle w:val="Heading5"/>
        <w:jc w:val="center"/>
        <w:rPr>
          <w:rFonts w:ascii="Times New Roman" w:hAnsi="Times New Roman"/>
          <w:b w:val="0"/>
          <w:i w:val="0"/>
          <w:sz w:val="28"/>
          <w:szCs w:val="28"/>
        </w:rPr>
      </w:pPr>
      <w:r>
        <w:rPr>
          <w:rFonts w:ascii="Times New Roman" w:hAnsi="Times New Roman"/>
          <w:b w:val="0"/>
          <w:i w:val="0"/>
          <w:sz w:val="28"/>
          <w:szCs w:val="28"/>
        </w:rPr>
        <w:t>МУНИЦИПАЛЬНАЯ ПРОГРАММА</w:t>
      </w:r>
    </w:p>
    <w:p w:rsidR="00EC09F8" w:rsidRDefault="00EC09F8">
      <w:pPr>
        <w:pStyle w:val="Heading5"/>
        <w:jc w:val="both"/>
        <w:rPr>
          <w:rFonts w:ascii="Times New Roman" w:hAnsi="Times New Roman"/>
          <w:i w:val="0"/>
          <w:sz w:val="32"/>
          <w:szCs w:val="32"/>
        </w:rPr>
      </w:pPr>
      <w:r>
        <w:rPr>
          <w:rFonts w:ascii="Times New Roman" w:hAnsi="Times New Roman"/>
          <w:i w:val="0"/>
          <w:sz w:val="32"/>
          <w:szCs w:val="32"/>
        </w:rPr>
        <w:t xml:space="preserve">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p>
    <w:p w:rsidR="00EC09F8" w:rsidRDefault="00EC09F8">
      <w:pPr>
        <w:jc w:val="center"/>
        <w:rPr>
          <w:sz w:val="32"/>
          <w:szCs w:val="32"/>
        </w:rPr>
      </w:pPr>
    </w:p>
    <w:p w:rsidR="00EC09F8" w:rsidRDefault="00EC09F8"/>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p>
    <w:p w:rsidR="00EC09F8" w:rsidRDefault="00EC09F8">
      <w:pPr>
        <w:spacing w:line="240" w:lineRule="auto"/>
        <w:rPr>
          <w:rFonts w:ascii="Times New Roman" w:hAnsi="Times New Roman"/>
          <w:sz w:val="24"/>
          <w:szCs w:val="24"/>
        </w:rPr>
      </w:pPr>
      <w:r>
        <w:rPr>
          <w:rFonts w:ascii="Times New Roman" w:hAnsi="Times New Roman"/>
          <w:sz w:val="24"/>
          <w:szCs w:val="24"/>
        </w:rPr>
        <w:t>Ответственный исполнитель</w:t>
      </w:r>
    </w:p>
    <w:p w:rsidR="00EC09F8" w:rsidRDefault="00EC09F8">
      <w:pPr>
        <w:spacing w:line="240" w:lineRule="auto"/>
        <w:rPr>
          <w:rFonts w:ascii="Times New Roman" w:hAnsi="Times New Roman"/>
          <w:sz w:val="24"/>
          <w:szCs w:val="24"/>
        </w:rPr>
      </w:pPr>
      <w:r>
        <w:rPr>
          <w:rFonts w:ascii="Times New Roman" w:hAnsi="Times New Roman"/>
          <w:sz w:val="24"/>
          <w:szCs w:val="24"/>
        </w:rPr>
        <w:t xml:space="preserve">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Мишекина Светлана Ивановна </w:t>
      </w:r>
    </w:p>
    <w:p w:rsidR="00EC09F8" w:rsidRDefault="00EC09F8">
      <w:pPr>
        <w:spacing w:line="240" w:lineRule="auto"/>
        <w:rPr>
          <w:rFonts w:ascii="Times New Roman" w:hAnsi="Times New Roman"/>
          <w:sz w:val="24"/>
          <w:szCs w:val="24"/>
        </w:rPr>
      </w:pPr>
      <w:r>
        <w:rPr>
          <w:rFonts w:ascii="Times New Roman" w:hAnsi="Times New Roman"/>
          <w:sz w:val="24"/>
          <w:szCs w:val="24"/>
        </w:rPr>
        <w:t xml:space="preserve">тел.  8(81379) 67-516, </w:t>
      </w:r>
      <w:hyperlink r:id="rId6" w:history="1">
        <w:r>
          <w:rPr>
            <w:rStyle w:val="Hyperlink"/>
            <w:rFonts w:ascii="Times New Roman" w:hAnsi="Times New Roman"/>
          </w:rPr>
          <w:t>admkrasnooz@mail.ru</w:t>
        </w:r>
      </w:hyperlink>
      <w:r>
        <w:rPr>
          <w:rFonts w:ascii="Times New Roman" w:hAnsi="Times New Roman"/>
          <w:sz w:val="24"/>
          <w:szCs w:val="24"/>
        </w:rPr>
        <w:t xml:space="preserve"> </w:t>
      </w:r>
    </w:p>
    <w:tbl>
      <w:tblPr>
        <w:tblW w:w="0" w:type="auto"/>
        <w:tblInd w:w="-739" w:type="dxa"/>
        <w:tblLayout w:type="fixed"/>
        <w:tblCellMar>
          <w:left w:w="0" w:type="dxa"/>
          <w:right w:w="0" w:type="dxa"/>
        </w:tblCellMar>
        <w:tblLook w:val="0000"/>
      </w:tblPr>
      <w:tblGrid>
        <w:gridCol w:w="4489"/>
        <w:gridCol w:w="5884"/>
        <w:gridCol w:w="208"/>
      </w:tblGrid>
      <w:tr w:rsidR="00EC09F8">
        <w:tc>
          <w:tcPr>
            <w:tcW w:w="10581" w:type="dxa"/>
            <w:gridSpan w:val="3"/>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p>
        </w:tc>
      </w:tr>
      <w:tr w:rsidR="00EC09F8">
        <w:tc>
          <w:tcPr>
            <w:tcW w:w="10581" w:type="dxa"/>
            <w:gridSpan w:val="3"/>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jc w:val="center"/>
              <w:rPr>
                <w:b/>
              </w:rPr>
            </w:pPr>
            <w:r>
              <w:rPr>
                <w:b/>
              </w:rPr>
              <w:t xml:space="preserve">Паспорт </w:t>
            </w:r>
          </w:p>
          <w:p w:rsidR="00EC09F8" w:rsidRDefault="00EC09F8">
            <w:pPr>
              <w:pStyle w:val="NormalWeb"/>
              <w:jc w:val="center"/>
              <w:rPr>
                <w:b/>
              </w:rPr>
            </w:pPr>
            <w:r>
              <w:rPr>
                <w:b/>
              </w:rPr>
              <w:t>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p>
        </w:tc>
      </w:tr>
      <w:tr w:rsidR="00EC09F8">
        <w:trPr>
          <w:trHeight w:val="885"/>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Полное наименование </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jc w:val="both"/>
            </w:pPr>
            <w:r>
              <w:t>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885"/>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Ответственный исполнитель муниципальной программы </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jc w:val="both"/>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690"/>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Соисполнители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Не предусмотрены</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690"/>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Участники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jc w:val="both"/>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1680"/>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after="0"/>
            </w:pPr>
            <w:r>
              <w:t xml:space="preserve">Подпрограммы муниципальной программы </w:t>
            </w:r>
          </w:p>
          <w:p w:rsidR="00EC09F8" w:rsidRDefault="00EC09F8">
            <w:pPr>
              <w:pStyle w:val="NormalWeb"/>
            </w:pP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after="0"/>
            </w:pPr>
            <w:r>
              <w:rPr>
                <w:i/>
                <w:iCs/>
              </w:rPr>
              <w:t>Подпрограмма 1</w:t>
            </w:r>
            <w:r>
              <w:t>: «Развитие инженерной и социальной инфраструктуры в районах массовой жилой застройки»</w:t>
            </w:r>
          </w:p>
          <w:p w:rsidR="00EC09F8" w:rsidRDefault="00EC09F8">
            <w:pPr>
              <w:pStyle w:val="NormalWeb"/>
              <w:jc w:val="both"/>
              <w:rPr>
                <w:b/>
                <w:bCs/>
              </w:rPr>
            </w:pPr>
            <w:r>
              <w:rPr>
                <w:i/>
                <w:iCs/>
              </w:rPr>
              <w:t>Подпрограмма 2</w:t>
            </w:r>
            <w:r>
              <w:rPr>
                <w:b/>
                <w:bCs/>
              </w:rPr>
              <w:t>: «</w:t>
            </w:r>
            <w:r>
              <w:rPr>
                <w:bCs/>
              </w:rPr>
              <w:t>Капитальный ремонт многоквартирных домов</w:t>
            </w:r>
            <w:r>
              <w:rPr>
                <w:b/>
                <w:bCs/>
              </w:rPr>
              <w:t>».</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435"/>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Цели муниципальной программы </w:t>
            </w:r>
          </w:p>
        </w:tc>
        <w:tc>
          <w:tcPr>
            <w:tcW w:w="5884" w:type="dxa"/>
            <w:tcBorders>
              <w:top w:val="double" w:sz="2" w:space="0" w:color="000000"/>
              <w:left w:val="double" w:sz="2" w:space="0" w:color="000000"/>
              <w:bottom w:val="double" w:sz="2" w:space="0" w:color="000000"/>
            </w:tcBorders>
          </w:tcPr>
          <w:p w:rsidR="00EC09F8" w:rsidRDefault="00EC09F8">
            <w:pPr>
              <w:pStyle w:val="NormalWeb"/>
              <w:shd w:val="clear" w:color="auto" w:fill="FFFFFF"/>
              <w:snapToGrid w:val="0"/>
              <w:spacing w:before="0"/>
              <w:jc w:val="both"/>
            </w:pPr>
            <w:r>
              <w:t>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 и развитие систем коммунальной инфраструктуры на территории муниципального образования Красноозерное сельское поселение</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rPr>
          <w:trHeight w:val="525"/>
        </w:trPr>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Задачи муниципальной программы </w:t>
            </w:r>
          </w:p>
        </w:tc>
        <w:tc>
          <w:tcPr>
            <w:tcW w:w="5884" w:type="dxa"/>
            <w:tcBorders>
              <w:top w:val="double" w:sz="2" w:space="0" w:color="000000"/>
              <w:left w:val="double" w:sz="2" w:space="0" w:color="000000"/>
              <w:bottom w:val="double" w:sz="2" w:space="0" w:color="000000"/>
            </w:tcBorders>
          </w:tcPr>
          <w:p w:rsidR="00EC09F8" w:rsidRDefault="00EC09F8">
            <w:pPr>
              <w:snapToGrid w:val="0"/>
              <w:spacing w:line="240" w:lineRule="auto"/>
              <w:jc w:val="both"/>
              <w:rPr>
                <w:rFonts w:ascii="Times New Roman" w:hAnsi="Times New Roman"/>
                <w:sz w:val="24"/>
                <w:szCs w:val="24"/>
              </w:rPr>
            </w:pPr>
            <w:r>
              <w:rPr>
                <w:rFonts w:ascii="Times New Roman" w:hAnsi="Times New Roman"/>
                <w:sz w:val="24"/>
                <w:szCs w:val="24"/>
              </w:rPr>
              <w:t xml:space="preserve"> 1.Обеспечение мероприятий по проектированию,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C09F8" w:rsidRDefault="00EC09F8">
            <w:pPr>
              <w:spacing w:line="240" w:lineRule="auto"/>
              <w:rPr>
                <w:rFonts w:ascii="Times New Roman" w:hAnsi="Times New Roman"/>
                <w:sz w:val="24"/>
                <w:szCs w:val="24"/>
              </w:rPr>
            </w:pPr>
            <w:r>
              <w:rPr>
                <w:rFonts w:ascii="Times New Roman" w:hAnsi="Times New Roman"/>
                <w:sz w:val="24"/>
                <w:szCs w:val="24"/>
              </w:rPr>
              <w:t>2.Расширение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C09F8" w:rsidRDefault="00EC09F8">
            <w:pPr>
              <w:pStyle w:val="NormalWeb"/>
              <w:shd w:val="clear" w:color="auto" w:fill="FFFFFF"/>
            </w:pPr>
            <w:r>
              <w:t>3.Капитальный ремонт многоквартирных домов.</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Целевые индикаторы и показатели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after="0"/>
            </w:pPr>
            <w:r>
              <w:t>-обеспечение территории жилой застройки объектами инженерной и социальной инфраструктуры, %;</w:t>
            </w:r>
          </w:p>
          <w:p w:rsidR="00EC09F8" w:rsidRDefault="00EC09F8">
            <w:pPr>
              <w:pStyle w:val="NormalWeb"/>
              <w:spacing w:after="0"/>
            </w:pPr>
            <w:r>
              <w:t>- повышение уровня инженерного благоустройства, %;</w:t>
            </w:r>
          </w:p>
          <w:p w:rsidR="00EC09F8" w:rsidRDefault="00EC09F8">
            <w:pPr>
              <w:pStyle w:val="NormalWeb"/>
              <w:spacing w:after="0"/>
            </w:pPr>
            <w:r>
              <w:t>- количество квартир в многоквартирных домах с проведенным капитальным ремонтом, ед;</w:t>
            </w:r>
          </w:p>
          <w:p w:rsidR="00EC09F8" w:rsidRDefault="00EC09F8">
            <w:pPr>
              <w:pStyle w:val="NormalWeb"/>
              <w:spacing w:after="0"/>
            </w:pPr>
            <w:r>
              <w:t>- общая площадь многоквартирных домов с проведенным капитальным ремонтом, кв.м;</w:t>
            </w:r>
          </w:p>
          <w:p w:rsidR="00EC09F8" w:rsidRDefault="00EC09F8">
            <w:pPr>
              <w:pStyle w:val="NormalWeb"/>
            </w:pPr>
            <w:r>
              <w:t>- улучшение технических характеристик многоквартирных домов, %.</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Этапы и сроки реализации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Один этап, 2014-2016 годы</w:t>
            </w: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Объем бюджетных ассигнований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pStyle w:val="NormalWeb"/>
              <w:snapToGrid w:val="0"/>
              <w:spacing w:before="0" w:after="0"/>
            </w:pPr>
            <w:r>
              <w:t xml:space="preserve">Общий объем ресурсного обеспечения реализации муниципальной программы составляет 430, 0 тыс. рублей, в том числе: </w:t>
            </w:r>
          </w:p>
          <w:p w:rsidR="00EC09F8" w:rsidRDefault="00EC09F8">
            <w:pPr>
              <w:pStyle w:val="NormalWeb"/>
              <w:spacing w:after="0"/>
            </w:pPr>
            <w:r>
              <w:t xml:space="preserve">подпрограмма «Развитие инженерной и социальной инфраструктуры в районах массовой жилой застройки» 200, 0 тыс. рублей; </w:t>
            </w:r>
          </w:p>
          <w:p w:rsidR="00EC09F8" w:rsidRDefault="00EC09F8">
            <w:pPr>
              <w:pStyle w:val="NormalWeb"/>
              <w:spacing w:after="0"/>
            </w:pPr>
            <w:r>
              <w:t xml:space="preserve">подпрограмма </w:t>
            </w:r>
            <w:r>
              <w:rPr>
                <w:b/>
                <w:bCs/>
              </w:rPr>
              <w:t>«</w:t>
            </w:r>
            <w:r>
              <w:rPr>
                <w:bCs/>
              </w:rPr>
              <w:t>Капитальный ремонт многоквартирных домов</w:t>
            </w:r>
            <w:r>
              <w:t xml:space="preserve">» 230,0 тыс. рублей. </w:t>
            </w:r>
            <w:bookmarkStart w:id="0" w:name="_GoBack"/>
            <w:bookmarkEnd w:id="0"/>
          </w:p>
          <w:p w:rsidR="00EC09F8" w:rsidRDefault="00EC09F8">
            <w:pPr>
              <w:pStyle w:val="NormalWeb"/>
              <w:spacing w:after="0"/>
            </w:pPr>
            <w:r>
              <w:t xml:space="preserve">Общий объем ресурсного обеспечения реализации муниципальной программы составляет 1380,2 тыс. рублей, </w:t>
            </w:r>
          </w:p>
          <w:p w:rsidR="00EC09F8" w:rsidRDefault="00EC09F8">
            <w:pPr>
              <w:pStyle w:val="NormalWeb"/>
              <w:spacing w:after="0"/>
            </w:pPr>
            <w:r>
              <w:t xml:space="preserve">в том числе: </w:t>
            </w:r>
          </w:p>
          <w:p w:rsidR="00EC09F8" w:rsidRDefault="00EC09F8">
            <w:pPr>
              <w:pStyle w:val="NormalWeb"/>
              <w:spacing w:after="0"/>
            </w:pPr>
            <w:r>
              <w:t>2014 год- 430,0  тыс.руб;</w:t>
            </w:r>
          </w:p>
          <w:p w:rsidR="00EC09F8" w:rsidRDefault="00EC09F8">
            <w:pPr>
              <w:pStyle w:val="NormalWeb"/>
              <w:spacing w:after="0"/>
            </w:pPr>
            <w:r>
              <w:t>2015год- 460,1  тыс.руб;</w:t>
            </w:r>
          </w:p>
          <w:p w:rsidR="00EC09F8" w:rsidRDefault="00EC09F8">
            <w:pPr>
              <w:pStyle w:val="NormalWeb"/>
              <w:spacing w:after="0"/>
            </w:pPr>
            <w:r>
              <w:t>2016год- 490,1 тыс.руб;</w:t>
            </w:r>
          </w:p>
          <w:p w:rsidR="00EC09F8" w:rsidRDefault="00EC09F8">
            <w:pPr>
              <w:pStyle w:val="NormalWeb"/>
              <w:spacing w:after="0"/>
            </w:pPr>
          </w:p>
          <w:p w:rsidR="00EC09F8" w:rsidRDefault="00EC09F8">
            <w:pPr>
              <w:pStyle w:val="NormalWeb"/>
              <w:spacing w:after="0"/>
            </w:pPr>
          </w:p>
        </w:tc>
        <w:tc>
          <w:tcPr>
            <w:tcW w:w="208" w:type="dxa"/>
            <w:tcBorders>
              <w:left w:val="double" w:sz="2" w:space="0" w:color="000000"/>
              <w:right w:val="double" w:sz="2" w:space="0" w:color="000000"/>
            </w:tcBorders>
          </w:tcPr>
          <w:p w:rsidR="00EC09F8" w:rsidRDefault="00EC09F8">
            <w:pPr>
              <w:snapToGrid w:val="0"/>
              <w:rPr>
                <w:sz w:val="20"/>
                <w:szCs w:val="20"/>
              </w:rPr>
            </w:pPr>
          </w:p>
        </w:tc>
      </w:tr>
      <w:tr w:rsidR="00EC09F8">
        <w:tc>
          <w:tcPr>
            <w:tcW w:w="44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Ожидаемые результаты реализации муниципальной программы</w:t>
            </w:r>
          </w:p>
        </w:tc>
        <w:tc>
          <w:tcPr>
            <w:tcW w:w="5884" w:type="dxa"/>
            <w:tcBorders>
              <w:top w:val="double" w:sz="2" w:space="0" w:color="000000"/>
              <w:left w:val="double" w:sz="2" w:space="0" w:color="000000"/>
              <w:bottom w:val="double" w:sz="2" w:space="0" w:color="000000"/>
            </w:tcBorders>
          </w:tcPr>
          <w:p w:rsidR="00EC09F8" w:rsidRDefault="00EC09F8">
            <w:pPr>
              <w:snapToGrid w:val="0"/>
              <w:spacing w:after="0" w:line="240" w:lineRule="auto"/>
              <w:jc w:val="both"/>
              <w:rPr>
                <w:rFonts w:ascii="Times New Roman" w:hAnsi="Times New Roman"/>
                <w:sz w:val="24"/>
                <w:szCs w:val="24"/>
              </w:rPr>
            </w:pPr>
            <w:r>
              <w:rPr>
                <w:rFonts w:ascii="Times New Roman" w:hAnsi="Times New Roman"/>
                <w:sz w:val="24"/>
                <w:szCs w:val="24"/>
              </w:rPr>
              <w:t>- обеспечение территории жилой застройки объектами инженерной и социальной    инфраструктуры до 70 %;</w:t>
            </w:r>
          </w:p>
          <w:p w:rsidR="00EC09F8" w:rsidRDefault="00EC09F8">
            <w:pPr>
              <w:pStyle w:val="21"/>
              <w:rPr>
                <w:rFonts w:ascii="Times New Roman" w:hAnsi="Times New Roman" w:cs="Times New Roman"/>
              </w:rPr>
            </w:pPr>
            <w:r>
              <w:rPr>
                <w:rFonts w:ascii="Times New Roman" w:hAnsi="Times New Roman" w:cs="Times New Roman"/>
              </w:rPr>
              <w:t>- повышение уровня инженерного благоустройства</w:t>
            </w:r>
            <w:r>
              <w:rPr>
                <w:rFonts w:ascii="Times New Roman" w:hAnsi="Times New Roman"/>
              </w:rPr>
              <w:t xml:space="preserve"> до  85</w:t>
            </w:r>
            <w:r>
              <w:rPr>
                <w:rFonts w:ascii="Times New Roman" w:hAnsi="Times New Roman" w:cs="Times New Roman"/>
              </w:rPr>
              <w:t xml:space="preserve"> %;</w:t>
            </w:r>
          </w:p>
          <w:p w:rsidR="00EC09F8" w:rsidRDefault="00EC09F8">
            <w:pPr>
              <w:pStyle w:val="21"/>
              <w:rPr>
                <w:rFonts w:ascii="Times New Roman" w:hAnsi="Times New Roman" w:cs="Times New Roman"/>
              </w:rPr>
            </w:pPr>
            <w:r>
              <w:rPr>
                <w:rFonts w:ascii="Times New Roman" w:hAnsi="Times New Roman" w:cs="Times New Roman"/>
              </w:rPr>
              <w:t>- увеличение количества квартир в многоквартирных домах с проведенным капитальным ремонтом — 210 ед</w:t>
            </w:r>
          </w:p>
          <w:p w:rsidR="00EC09F8" w:rsidRDefault="00EC09F8">
            <w:pPr>
              <w:pStyle w:val="21"/>
              <w:rPr>
                <w:rFonts w:ascii="Times New Roman" w:hAnsi="Times New Roman" w:cs="Times New Roman"/>
              </w:rPr>
            </w:pPr>
            <w:r>
              <w:rPr>
                <w:rFonts w:ascii="Times New Roman" w:hAnsi="Times New Roman" w:cs="Times New Roman"/>
              </w:rPr>
              <w:t>- повышение общей площади многоквартирных домов с проведенным капитальным ремонтом — 11 тыс.   кв.м.</w:t>
            </w:r>
          </w:p>
          <w:p w:rsidR="00EC09F8" w:rsidRDefault="00EC09F8">
            <w:pPr>
              <w:pStyle w:val="21"/>
              <w:rPr>
                <w:rFonts w:ascii="Times New Roman" w:hAnsi="Times New Roman" w:cs="Times New Roman"/>
              </w:rPr>
            </w:pPr>
            <w:r>
              <w:rPr>
                <w:rFonts w:ascii="Times New Roman" w:hAnsi="Times New Roman" w:cs="Times New Roman"/>
              </w:rPr>
              <w:t>- улучшение технических характеристик многоквартирных домов до  87 %</w:t>
            </w:r>
          </w:p>
          <w:p w:rsidR="00EC09F8" w:rsidRDefault="00EC09F8">
            <w:pPr>
              <w:pStyle w:val="NormalWeb"/>
            </w:pPr>
          </w:p>
        </w:tc>
        <w:tc>
          <w:tcPr>
            <w:tcW w:w="208" w:type="dxa"/>
            <w:tcBorders>
              <w:left w:val="double" w:sz="2" w:space="0" w:color="000000"/>
              <w:bottom w:val="double" w:sz="2" w:space="0" w:color="000000"/>
              <w:right w:val="double" w:sz="2" w:space="0" w:color="000000"/>
            </w:tcBorders>
          </w:tcPr>
          <w:p w:rsidR="00EC09F8" w:rsidRDefault="00EC09F8">
            <w:pPr>
              <w:snapToGrid w:val="0"/>
              <w:rPr>
                <w:sz w:val="20"/>
                <w:szCs w:val="20"/>
              </w:rPr>
            </w:pPr>
          </w:p>
        </w:tc>
      </w:tr>
    </w:tbl>
    <w:p w:rsidR="00EC09F8" w:rsidRDefault="00EC09F8">
      <w:pPr>
        <w:pStyle w:val="NormalWeb"/>
        <w:spacing w:after="0"/>
        <w:ind w:left="360"/>
        <w:jc w:val="center"/>
        <w:rPr>
          <w:b/>
          <w:bCs/>
        </w:rPr>
      </w:pPr>
      <w:r>
        <w:rPr>
          <w:b/>
          <w:bCs/>
        </w:rPr>
        <w:t>Общая характеристика сферы реализации муниципальной программы, в том</w:t>
      </w:r>
    </w:p>
    <w:p w:rsidR="00EC09F8" w:rsidRDefault="00EC09F8">
      <w:pPr>
        <w:pStyle w:val="NormalWeb"/>
        <w:spacing w:after="0"/>
        <w:ind w:left="318"/>
        <w:jc w:val="center"/>
        <w:rPr>
          <w:b/>
          <w:bCs/>
        </w:rPr>
      </w:pPr>
      <w:r>
        <w:rPr>
          <w:b/>
          <w:bCs/>
        </w:rPr>
        <w:t xml:space="preserve">числе формулировки основных проблем в указанной сфере </w:t>
      </w:r>
    </w:p>
    <w:p w:rsidR="00EC09F8" w:rsidRDefault="00EC09F8">
      <w:pPr>
        <w:ind w:firstLine="480"/>
        <w:jc w:val="both"/>
        <w:rPr>
          <w:rFonts w:ascii="Times New Roman" w:hAnsi="Times New Roman"/>
          <w:b/>
          <w:sz w:val="28"/>
          <w:szCs w:val="28"/>
        </w:rPr>
      </w:pP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Программа «Обеспечение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год» предусматривает повышение качества предоставления коммунальных услуг для населения и создание условий для комфортного проживания на территории муниципального образования.</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 Программа направлена на обеспечение надежного и бесперебойного снабжения потребителей коммунальными услугами, входящих в инженерную инфраструктуру.</w:t>
      </w:r>
    </w:p>
    <w:p w:rsidR="00EC09F8" w:rsidRDefault="00EC09F8">
      <w:pPr>
        <w:spacing w:after="0" w:line="240" w:lineRule="auto"/>
        <w:jc w:val="both"/>
        <w:rPr>
          <w:rFonts w:ascii="Times New Roman" w:hAnsi="Times New Roman"/>
          <w:sz w:val="24"/>
          <w:szCs w:val="24"/>
        </w:rPr>
      </w:pPr>
      <w:r>
        <w:rPr>
          <w:rFonts w:ascii="Times New Roman" w:hAnsi="Times New Roman"/>
          <w:b/>
          <w:bCs/>
          <w:color w:val="000000"/>
          <w:spacing w:val="-9"/>
          <w:sz w:val="24"/>
          <w:szCs w:val="24"/>
        </w:rPr>
        <w:t xml:space="preserve">       </w:t>
      </w:r>
      <w:r>
        <w:rPr>
          <w:rFonts w:ascii="Times New Roman" w:hAnsi="Times New Roman"/>
          <w:sz w:val="24"/>
          <w:szCs w:val="24"/>
        </w:rPr>
        <w:t>Одним из приоритетов жилищной политики Красноозерное сельское поселение    является обеспечение комфортных условий проживания граждан и доступности коммунальных услуг для населения.</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В настоящее время жилая застройка выделенная по ОЗ-105 не обеспечена коммунальной, инженерной, транспортной инфраструктурой. </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Проектирование и в дальнейшем строительство коммунальной, инженерной инфраструктуры позволит:</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 - обеспечивать более комфортные условия проживания населения путем повышения надежности и качества предоставляемых коммунальных услуг;</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 - снизить потребление энергетических ресурсов в результате снижения потерь в процессе производства  и доставки энергоресурсов потребителям;</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 - обеспечивать рациональное использование природных ресурсов;</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 xml:space="preserve"> - улучшить экологическое состояние территории Красноозерное сельское поселение. </w:t>
      </w:r>
    </w:p>
    <w:p w:rsidR="00EC09F8" w:rsidRDefault="00EC09F8">
      <w:pPr>
        <w:spacing w:after="0" w:line="240" w:lineRule="auto"/>
        <w:ind w:firstLine="480"/>
        <w:jc w:val="both"/>
        <w:rPr>
          <w:rFonts w:ascii="Times New Roman" w:hAnsi="Times New Roman"/>
          <w:sz w:val="24"/>
          <w:szCs w:val="24"/>
        </w:rPr>
      </w:pPr>
      <w:r>
        <w:rPr>
          <w:rFonts w:ascii="Times New Roman" w:hAnsi="Times New Roman"/>
          <w:sz w:val="24"/>
          <w:szCs w:val="24"/>
        </w:rPr>
        <w:tab/>
        <w:t xml:space="preserve">В процессе эксплуатации домов под воздействием различных факторов происходит постепенное увеличение степени износа жилищного фонда. Для обеспечения сохранности, соответствия жилых помещений установленным санитарным, техническим правилам и нормам, эффективного использования жилищного фонда необходимо своевременно осуществлять воспроизводственные мероприятия по снижению уровня его износа. На сегодняшний день одной из проблем, препятствующих нормальному функционированию жилых домов, является несвоевременность проведения данных мероприятий. </w:t>
      </w:r>
    </w:p>
    <w:p w:rsidR="00EC09F8" w:rsidRDefault="00EC09F8">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Несоответствующее состояние внутридомовых инженерных сетей, особенно в подвальных помещениях, приводит к затоплению подвалов, разрушению фундамента домов, замыканию внутренней электрической системы. В целях предотвращения затопления квартир и мест общего пользования, разрушения перекрытий, несущих и ограждающих стен зданий, негодности внутренней отделки стен и потолков, замыкания внутренней электрической системы необходимо проведение капитального ремонта конструктивных элементов зданий. </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Поддержка граждан при решении жилищной проблемы станет основой стабильных условий жизни, повлияет на улучшение демографической ситуации. </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Решить проблему повышения качества предоставления  коммунальных услуг, улучшения экологической ситуации на территории поселения возможно путем объединения усилий  органов государственной власти Ленинградской области, органов местного самоуправления  Приозерского муниципального района и органов местного самоуправления  Красноозерное сельское поселение. </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В процессе реализации мероприятия муниципальной программы может проявляться ряд рисков. На решение задач и достижение целей могут оказать влияние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К мерам регулирования и управления рисками, способам минимизировать последствия неблагоприятных явлений и процессов, следует отнести:</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 создание эффективной системы контроля за исполнением муниципальной программы, эффективностью использования бюджетных средств;</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 оперативное реагирование и внесение изменений в муниципальную программу, снижение воздействия негативных факторов на выполнение целевых показателей муниципальной программы;</w:t>
      </w:r>
    </w:p>
    <w:p w:rsidR="00EC09F8" w:rsidRDefault="00EC09F8">
      <w:pPr>
        <w:spacing w:after="0" w:line="240" w:lineRule="auto"/>
        <w:ind w:firstLine="720"/>
        <w:jc w:val="both"/>
        <w:rPr>
          <w:rFonts w:ascii="Times New Roman" w:hAnsi="Times New Roman"/>
          <w:sz w:val="24"/>
          <w:szCs w:val="24"/>
        </w:rPr>
      </w:pPr>
      <w:r>
        <w:rPr>
          <w:rFonts w:ascii="Times New Roman" w:hAnsi="Times New Roman"/>
          <w:sz w:val="24"/>
          <w:szCs w:val="24"/>
        </w:rPr>
        <w:t>- оперативное оповещение участников и исполнителей муниципальной программы об изменениях действующих норм, регулирующих данную муниципальную программу.</w:t>
      </w:r>
    </w:p>
    <w:p w:rsidR="00EC09F8" w:rsidRDefault="00EC09F8">
      <w:pPr>
        <w:spacing w:after="0" w:line="240" w:lineRule="auto"/>
        <w:ind w:firstLine="720"/>
        <w:jc w:val="both"/>
        <w:rPr>
          <w:rFonts w:ascii="Times New Roman" w:hAnsi="Times New Roman"/>
          <w:sz w:val="24"/>
          <w:szCs w:val="24"/>
        </w:rPr>
      </w:pPr>
    </w:p>
    <w:p w:rsidR="00EC09F8" w:rsidRDefault="00EC09F8">
      <w:pPr>
        <w:pStyle w:val="NormalWeb"/>
        <w:spacing w:before="0" w:after="0"/>
        <w:ind w:hanging="329"/>
        <w:jc w:val="center"/>
      </w:pPr>
    </w:p>
    <w:p w:rsidR="00EC09F8" w:rsidRDefault="00EC09F8">
      <w:pPr>
        <w:pStyle w:val="NormalWeb"/>
        <w:spacing w:after="0"/>
        <w:ind w:left="360"/>
        <w:rPr>
          <w:b/>
          <w:bCs/>
        </w:rPr>
      </w:pPr>
      <w:r>
        <w:rPr>
          <w:b/>
          <w:bCs/>
        </w:rPr>
        <w:t xml:space="preserve">        Прогноз развития сферы социальной и инженерной инфраструктуры</w:t>
      </w:r>
    </w:p>
    <w:p w:rsidR="00EC09F8" w:rsidRDefault="00EC09F8">
      <w:pPr>
        <w:pStyle w:val="NormalWeb"/>
        <w:spacing w:before="0" w:after="0"/>
        <w:ind w:firstLine="567"/>
      </w:pPr>
    </w:p>
    <w:p w:rsidR="00EC09F8" w:rsidRDefault="00EC09F8">
      <w:pPr>
        <w:pStyle w:val="NormalWeb"/>
        <w:spacing w:before="0" w:after="0"/>
        <w:ind w:firstLine="567"/>
        <w:jc w:val="both"/>
      </w:pPr>
      <w:r>
        <w:t>Усилия органов самоуправления должны быть направлены на улучшение качества жизни населения на территории муниципального образования Красноозерное сельское поселение.</w:t>
      </w:r>
    </w:p>
    <w:p w:rsidR="00EC09F8" w:rsidRDefault="00EC09F8">
      <w:pPr>
        <w:pStyle w:val="NormalWeb"/>
        <w:spacing w:before="0" w:after="0"/>
        <w:ind w:firstLine="567"/>
        <w:jc w:val="both"/>
      </w:pPr>
      <w:r>
        <w:t>Требуется переход к качественно новому уровню для развития социальной и инженерной инфраструктуры, улучшения состояния жилищного фонда.</w:t>
      </w:r>
    </w:p>
    <w:p w:rsidR="00EC09F8" w:rsidRDefault="00EC09F8">
      <w:pPr>
        <w:pStyle w:val="NormalWeb"/>
        <w:spacing w:before="0" w:after="0"/>
        <w:ind w:firstLine="1134"/>
      </w:pPr>
      <w:r>
        <w:t>Реализация такого подхода предполагает:</w:t>
      </w:r>
    </w:p>
    <w:p w:rsidR="00EC09F8" w:rsidRDefault="00EC09F8">
      <w:pPr>
        <w:pStyle w:val="NormalWeb"/>
        <w:spacing w:before="0" w:after="0"/>
        <w:jc w:val="both"/>
      </w:pPr>
      <w:r>
        <w:t>- внедрение энергосберегающих технологий при модернизации и реконструкции основных фондов объектов энергетики и коммунального комплекса;</w:t>
      </w:r>
    </w:p>
    <w:p w:rsidR="00EC09F8" w:rsidRDefault="00EC09F8">
      <w:pPr>
        <w:pStyle w:val="NormalWeb"/>
        <w:spacing w:before="0" w:after="0"/>
        <w:jc w:val="both"/>
      </w:pPr>
      <w:r>
        <w:t>- проектирование, строительство и содержание инженерной инфраструктуры в районах массовой застройки.</w:t>
      </w:r>
    </w:p>
    <w:p w:rsidR="00EC09F8" w:rsidRDefault="00EC09F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в 2016 году позволит повысить эффективность </w:t>
      </w:r>
      <w:r>
        <w:rPr>
          <w:rFonts w:ascii="Times New Roman" w:hAnsi="Times New Roman" w:cs="Times New Roman"/>
          <w:kern w:val="1"/>
          <w:sz w:val="24"/>
          <w:szCs w:val="24"/>
        </w:rPr>
        <w:t xml:space="preserve">эксплуатационной надежности и улучшение технического состояния объектов жилищно-коммунального хозяйства, </w:t>
      </w:r>
      <w:r>
        <w:rPr>
          <w:rFonts w:ascii="Times New Roman" w:hAnsi="Times New Roman" w:cs="Times New Roman"/>
          <w:sz w:val="24"/>
          <w:szCs w:val="24"/>
        </w:rPr>
        <w:t>обеспечить  уровень обустройства территории  жилищной   застройки   объектами инженерной инфраструктуры.</w:t>
      </w:r>
    </w:p>
    <w:p w:rsidR="00EC09F8" w:rsidRDefault="00EC09F8">
      <w:pPr>
        <w:pStyle w:val="NormalWeb"/>
        <w:spacing w:after="0"/>
        <w:ind w:left="360"/>
        <w:jc w:val="center"/>
        <w:rPr>
          <w:b/>
          <w:bCs/>
        </w:rPr>
      </w:pPr>
      <w:r>
        <w:rPr>
          <w:b/>
          <w:bCs/>
        </w:rPr>
        <w:t>Приоритеты органов местного самоуправления в сфере реализации муниципальной программы</w:t>
      </w:r>
    </w:p>
    <w:p w:rsidR="00EC09F8" w:rsidRDefault="00EC09F8">
      <w:pPr>
        <w:shd w:val="clear" w:color="auto" w:fill="FFFFFF"/>
        <w:spacing w:after="0"/>
        <w:jc w:val="both"/>
        <w:rPr>
          <w:rFonts w:ascii="Times New Roman" w:hAnsi="Times New Roman"/>
          <w:sz w:val="24"/>
          <w:szCs w:val="24"/>
        </w:rPr>
      </w:pPr>
      <w:r>
        <w:rPr>
          <w:rFonts w:ascii="Times New Roman" w:hAnsi="Times New Roman"/>
          <w:sz w:val="24"/>
          <w:szCs w:val="24"/>
        </w:rPr>
        <w:t xml:space="preserve">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Красноозерное сельское поселение муниципального образования Приозерский муниципальный район Ленинградской области путем </w:t>
      </w:r>
      <w:r>
        <w:rPr>
          <w:rFonts w:ascii="Times New Roman" w:hAnsi="Times New Roman"/>
          <w:kern w:val="1"/>
          <w:sz w:val="24"/>
          <w:szCs w:val="24"/>
        </w:rPr>
        <w:t>повышения эксплуатационной надежности и улучшения технического состояния объектов жилищно-коммунального хозяйства, что</w:t>
      </w:r>
      <w:r>
        <w:rPr>
          <w:rFonts w:ascii="Times New Roman" w:hAnsi="Times New Roman"/>
          <w:sz w:val="24"/>
          <w:szCs w:val="24"/>
        </w:rPr>
        <w:t xml:space="preserve"> предотвратит угрозу жизни и безопасности жителей поселения; обустройство территории объектами инженерной и социальной инфраструктуры будет способствовать повышению уровня их комфортного проживания.</w:t>
      </w:r>
    </w:p>
    <w:p w:rsidR="00EC09F8" w:rsidRDefault="00EC09F8">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данной цели предусматривается необходимость решения задач, направленных на совершенствование системы комплексного обустройства территории муниципального образования, создание комфортных условий проживания населения.</w:t>
      </w:r>
    </w:p>
    <w:p w:rsidR="00EC09F8" w:rsidRDefault="00EC09F8">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Правовое регулирование, направленное на достижение целей и результатов муниципальной программы закреплены в следующих документах:</w:t>
      </w:r>
    </w:p>
    <w:p w:rsidR="00EC09F8" w:rsidRDefault="00EC09F8">
      <w:pPr>
        <w:pStyle w:val="21"/>
        <w:rPr>
          <w:rFonts w:ascii="Times New Roman" w:hAnsi="Times New Roman" w:cs="Times New Roman"/>
        </w:rPr>
      </w:pPr>
      <w:r>
        <w:rPr>
          <w:rFonts w:ascii="Times New Roman" w:hAnsi="Times New Roman" w:cs="Times New Roman"/>
        </w:rPr>
        <w:t>- Федеральный закон от 06.10.2003г. №131-ФЗ «Об общих принципах организации местного самоуправления в Российской Федерации»;</w:t>
      </w:r>
    </w:p>
    <w:p w:rsidR="00EC09F8" w:rsidRDefault="00EC09F8">
      <w:pPr>
        <w:pStyle w:val="21"/>
        <w:rPr>
          <w:rFonts w:ascii="Times New Roman" w:hAnsi="Times New Roman" w:cs="Times New Roman"/>
        </w:rPr>
      </w:pPr>
      <w:r>
        <w:rPr>
          <w:rFonts w:ascii="Times New Roman" w:hAnsi="Times New Roman" w:cs="Times New Roman"/>
        </w:rPr>
        <w:t>- Федеральный закон от 30.12.2012г. № 210-ФЗ «Об основах регулирования тарифов организаций коммунального комплекса»</w:t>
      </w:r>
    </w:p>
    <w:p w:rsidR="00EC09F8" w:rsidRDefault="00EC09F8">
      <w:pPr>
        <w:pStyle w:val="21"/>
        <w:rPr>
          <w:rFonts w:ascii="Times New Roman" w:hAnsi="Times New Roman" w:cs="Times New Roman"/>
        </w:rPr>
      </w:pPr>
      <w:r>
        <w:rPr>
          <w:rFonts w:ascii="Times New Roman" w:hAnsi="Times New Roman" w:cs="Times New Roman"/>
        </w:rPr>
        <w:t>- Концепция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Федерации от 02.02.2010 г. № 102-р;</w:t>
      </w:r>
    </w:p>
    <w:p w:rsidR="00EC09F8" w:rsidRDefault="00EC09F8">
      <w:pPr>
        <w:pStyle w:val="21"/>
        <w:rPr>
          <w:rFonts w:ascii="Times New Roman" w:hAnsi="Times New Roman" w:cs="Times New Roman"/>
        </w:rPr>
      </w:pPr>
      <w:r>
        <w:rPr>
          <w:rFonts w:ascii="Times New Roman" w:hAnsi="Times New Roman" w:cs="Times New Roman"/>
        </w:rPr>
        <w:t>-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EC09F8" w:rsidRDefault="00EC09F8">
      <w:pPr>
        <w:spacing w:line="240" w:lineRule="auto"/>
        <w:ind w:firstLine="708"/>
        <w:jc w:val="both"/>
        <w:rPr>
          <w:rFonts w:ascii="Times New Roman" w:hAnsi="Times New Roman"/>
          <w:sz w:val="24"/>
          <w:szCs w:val="24"/>
        </w:rPr>
      </w:pPr>
      <w:r>
        <w:rPr>
          <w:rFonts w:ascii="Times New Roman" w:hAnsi="Times New Roman"/>
          <w:sz w:val="24"/>
          <w:szCs w:val="24"/>
        </w:rPr>
        <w:t>Направление использования, порядок предоставления и расходования финансовых средств для выполнения мероприятий  муниципальной программы  утверждаются муниципальными правовыми актами местной администрации МО Красноозерное сельское поселение.</w:t>
      </w:r>
    </w:p>
    <w:p w:rsidR="00EC09F8" w:rsidRDefault="00EC09F8">
      <w:pPr>
        <w:pStyle w:val="NormalWeb"/>
        <w:spacing w:after="0"/>
        <w:ind w:left="360"/>
        <w:jc w:val="center"/>
        <w:rPr>
          <w:b/>
          <w:bCs/>
        </w:rPr>
      </w:pPr>
      <w:r>
        <w:rPr>
          <w:b/>
          <w:bCs/>
        </w:rPr>
        <w:t>Цели, задачи и показатели (индикаторы), конечные результаты, сроки и этапы реализации муниципальной программы</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xml:space="preserve">        Главными целями настоящей программы является:</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xml:space="preserve"> - создание условий для предоставления коммунальных услуг в соответствии со стандартами качества, обеспечивающими комфортные условия проживания граждан (потребителей услуг).    </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снижение потребления энергетических ресурсов в результате снижения потерь в процессе производства  и доставки энергоресурсов потребителям;</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обеспечение рационального использования природных ресурсов;</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xml:space="preserve">-  улучшение экологического состояния территории Красноозерное сельское поселение. </w:t>
      </w:r>
    </w:p>
    <w:p w:rsidR="00EC09F8" w:rsidRDefault="00EC09F8">
      <w:pPr>
        <w:pStyle w:val="13"/>
        <w:spacing w:line="240" w:lineRule="auto"/>
        <w:ind w:left="0"/>
        <w:rPr>
          <w:rFonts w:ascii="Times New Roman" w:hAnsi="Times New Roman" w:cs="Times New Roman"/>
        </w:rPr>
      </w:pPr>
      <w:r>
        <w:rPr>
          <w:rFonts w:ascii="Times New Roman" w:hAnsi="Times New Roman" w:cs="Times New Roman"/>
        </w:rPr>
        <w:t xml:space="preserve">   Достижение данных целей предполагается посредством решения задач, отражающих установленные полномочия органов местного самоуправления:</w:t>
      </w:r>
    </w:p>
    <w:p w:rsidR="00EC09F8" w:rsidRDefault="00EC09F8">
      <w:pPr>
        <w:spacing w:after="0" w:line="240" w:lineRule="auto"/>
        <w:jc w:val="both"/>
        <w:rPr>
          <w:rFonts w:ascii="Times New Roman" w:hAnsi="Times New Roman"/>
          <w:sz w:val="24"/>
          <w:szCs w:val="24"/>
        </w:rPr>
      </w:pPr>
      <w:r>
        <w:rPr>
          <w:rFonts w:ascii="Times New Roman" w:hAnsi="Times New Roman"/>
          <w:sz w:val="24"/>
          <w:szCs w:val="24"/>
        </w:rPr>
        <w:t>- проектирование объектов коммунальной, инженерной инфраструктуры, строительство новых объектов, с учетом перспективного развития;</w:t>
      </w:r>
    </w:p>
    <w:p w:rsidR="00EC09F8" w:rsidRDefault="00EC09F8">
      <w:pPr>
        <w:spacing w:after="0" w:line="240" w:lineRule="auto"/>
        <w:jc w:val="both"/>
        <w:rPr>
          <w:rFonts w:ascii="Times New Roman" w:hAnsi="Times New Roman"/>
          <w:sz w:val="24"/>
          <w:szCs w:val="24"/>
        </w:rPr>
      </w:pPr>
      <w:r>
        <w:rPr>
          <w:rFonts w:ascii="Times New Roman" w:hAnsi="Times New Roman"/>
          <w:sz w:val="24"/>
          <w:szCs w:val="24"/>
        </w:rPr>
        <w:t>- снижение удельных издержек при оказании жилищно-коммунальных услуг;</w:t>
      </w:r>
    </w:p>
    <w:p w:rsidR="00EC09F8" w:rsidRDefault="00EC09F8">
      <w:pPr>
        <w:spacing w:after="0" w:line="240" w:lineRule="auto"/>
        <w:jc w:val="both"/>
        <w:rPr>
          <w:rFonts w:ascii="Times New Roman" w:hAnsi="Times New Roman"/>
          <w:sz w:val="24"/>
          <w:szCs w:val="24"/>
        </w:rPr>
      </w:pPr>
      <w:r>
        <w:rPr>
          <w:rFonts w:ascii="Times New Roman" w:hAnsi="Times New Roman"/>
          <w:sz w:val="24"/>
          <w:szCs w:val="24"/>
        </w:rPr>
        <w:t>-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C09F8" w:rsidRDefault="00EC09F8">
      <w:pPr>
        <w:pStyle w:val="13"/>
        <w:spacing w:line="240" w:lineRule="auto"/>
        <w:ind w:left="0" w:right="0"/>
        <w:rPr>
          <w:rFonts w:ascii="Times New Roman" w:hAnsi="Times New Roman" w:cs="Times New Roman"/>
        </w:rPr>
      </w:pPr>
      <w:r>
        <w:rPr>
          <w:rFonts w:ascii="Times New Roman" w:hAnsi="Times New Roman" w:cs="Times New Roman"/>
        </w:rPr>
        <w:t xml:space="preserve"> - обеспечение надежности и эффективности   поставки коммунальных ресурсов.     </w:t>
      </w:r>
    </w:p>
    <w:p w:rsidR="00EC09F8" w:rsidRDefault="00EC09F8">
      <w:pPr>
        <w:pStyle w:val="13"/>
        <w:spacing w:line="240" w:lineRule="auto"/>
        <w:ind w:left="0" w:right="0"/>
        <w:rPr>
          <w:rFonts w:ascii="Times New Roman" w:hAnsi="Times New Roman" w:cs="Times New Roman"/>
        </w:rPr>
      </w:pPr>
      <w:r>
        <w:rPr>
          <w:rFonts w:ascii="Times New Roman" w:hAnsi="Times New Roman" w:cs="Times New Roman"/>
        </w:rPr>
        <w:t xml:space="preserve">   </w:t>
      </w:r>
    </w:p>
    <w:p w:rsidR="00EC09F8" w:rsidRDefault="00EC09F8">
      <w:pPr>
        <w:pStyle w:val="13"/>
        <w:spacing w:line="240" w:lineRule="auto"/>
        <w:ind w:left="0" w:right="0"/>
        <w:rPr>
          <w:rFonts w:ascii="Times New Roman" w:hAnsi="Times New Roman" w:cs="Times New Roman"/>
        </w:rPr>
      </w:pPr>
      <w:r>
        <w:rPr>
          <w:rFonts w:ascii="Times New Roman" w:hAnsi="Times New Roman" w:cs="Times New Roman"/>
        </w:rPr>
        <w:t xml:space="preserve">     Решение задач будет обеспечено посредством осуществления подпрограмм:</w:t>
      </w:r>
    </w:p>
    <w:p w:rsidR="00EC09F8" w:rsidRDefault="00EC09F8">
      <w:pPr>
        <w:pStyle w:val="13"/>
        <w:spacing w:line="240" w:lineRule="auto"/>
        <w:ind w:left="0" w:right="0"/>
        <w:rPr>
          <w:rFonts w:ascii="Times New Roman" w:hAnsi="Times New Roman" w:cs="Times New Roman"/>
        </w:rPr>
      </w:pPr>
      <w:r>
        <w:t xml:space="preserve">   </w:t>
      </w:r>
      <w:r>
        <w:rPr>
          <w:rFonts w:ascii="Times New Roman" w:hAnsi="Times New Roman" w:cs="Times New Roman"/>
        </w:rPr>
        <w:t>«Развитие инженерной и социальной инфраструктуры в районах массовой жилой застройки»;</w:t>
      </w:r>
    </w:p>
    <w:p w:rsidR="00EC09F8" w:rsidRDefault="00EC09F8">
      <w:pPr>
        <w:pStyle w:val="13"/>
        <w:spacing w:line="240" w:lineRule="auto"/>
        <w:ind w:left="0" w:right="0"/>
        <w:rPr>
          <w:rFonts w:ascii="Times New Roman" w:hAnsi="Times New Roman" w:cs="Times New Roman"/>
          <w:b/>
        </w:rPr>
      </w:pPr>
      <w:r>
        <w:rPr>
          <w:b/>
        </w:rPr>
        <w:t xml:space="preserve"> </w:t>
      </w:r>
      <w:r>
        <w:rPr>
          <w:rFonts w:ascii="Times New Roman" w:hAnsi="Times New Roman" w:cs="Times New Roman"/>
          <w:b/>
        </w:rPr>
        <w:t>«</w:t>
      </w:r>
      <w:r>
        <w:rPr>
          <w:rFonts w:ascii="Times New Roman" w:hAnsi="Times New Roman" w:cs="Times New Roman"/>
        </w:rPr>
        <w:t>Капитальный ремонт многоквартирных домов</w:t>
      </w:r>
      <w:r>
        <w:rPr>
          <w:rFonts w:ascii="Times New Roman" w:hAnsi="Times New Roman" w:cs="Times New Roman"/>
          <w:b/>
        </w:rPr>
        <w:t>»</w:t>
      </w:r>
    </w:p>
    <w:p w:rsidR="00EC09F8" w:rsidRDefault="00EC09F8">
      <w:pPr>
        <w:pStyle w:val="13"/>
        <w:spacing w:line="240" w:lineRule="auto"/>
        <w:ind w:left="0" w:right="0"/>
        <w:rPr>
          <w:rFonts w:ascii="Times New Roman" w:hAnsi="Times New Roman" w:cs="Times New Roman"/>
        </w:rPr>
      </w:pPr>
      <w:r>
        <w:rPr>
          <w:rFonts w:ascii="Times New Roman" w:hAnsi="Times New Roman" w:cs="Times New Roman"/>
        </w:rPr>
        <w:t>включающих:</w:t>
      </w:r>
    </w:p>
    <w:p w:rsidR="00EC09F8" w:rsidRDefault="00EC09F8">
      <w:pPr>
        <w:pStyle w:val="HTMLPreformatted"/>
        <w:jc w:val="both"/>
        <w:rPr>
          <w:rFonts w:ascii="Times New Roman" w:hAnsi="Times New Roman" w:cs="Times New Roman"/>
          <w:sz w:val="24"/>
          <w:szCs w:val="24"/>
        </w:rPr>
      </w:pPr>
      <w:r>
        <w:t xml:space="preserve">  </w:t>
      </w:r>
      <w:r>
        <w:rPr>
          <w:rFonts w:ascii="Times New Roman" w:hAnsi="Times New Roman" w:cs="Times New Roman"/>
          <w:sz w:val="24"/>
          <w:szCs w:val="24"/>
        </w:rPr>
        <w:t>-</w:t>
      </w:r>
      <w:r>
        <w:t xml:space="preserve"> </w:t>
      </w:r>
      <w:r>
        <w:rPr>
          <w:rFonts w:ascii="Times New Roman" w:hAnsi="Times New Roman" w:cs="Times New Roman"/>
          <w:sz w:val="24"/>
          <w:szCs w:val="24"/>
        </w:rPr>
        <w:t>проведение  работ   по    капитальному    ремонту многоквартирных домов;</w:t>
      </w:r>
    </w:p>
    <w:p w:rsidR="00EC09F8" w:rsidRDefault="00EC09F8">
      <w:pPr>
        <w:pStyle w:val="HTMLPreformatted"/>
        <w:jc w:val="both"/>
        <w:rPr>
          <w:rFonts w:ascii="Times New Roman" w:hAnsi="Times New Roman" w:cs="Times New Roman"/>
          <w:sz w:val="24"/>
          <w:szCs w:val="24"/>
        </w:rPr>
      </w:pPr>
      <w:r>
        <w:t xml:space="preserve">  </w:t>
      </w:r>
      <w:r>
        <w:rPr>
          <w:rFonts w:ascii="Times New Roman" w:hAnsi="Times New Roman" w:cs="Times New Roman"/>
          <w:sz w:val="24"/>
          <w:szCs w:val="24"/>
        </w:rPr>
        <w:t>- повышение уровня и   надежности  работы  инженерных   систем.</w:t>
      </w:r>
    </w:p>
    <w:p w:rsidR="00EC09F8" w:rsidRDefault="00EC09F8">
      <w:pPr>
        <w:pStyle w:val="NormalWeb"/>
        <w:spacing w:after="0"/>
        <w:ind w:left="-425" w:firstLine="964"/>
        <w:jc w:val="both"/>
      </w:pPr>
      <w:r>
        <w:t>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2016  года включительно.</w:t>
      </w:r>
    </w:p>
    <w:p w:rsidR="00EC09F8" w:rsidRDefault="00EC09F8">
      <w:pPr>
        <w:pStyle w:val="NormalWeb"/>
        <w:spacing w:after="0"/>
        <w:ind w:left="-425" w:firstLine="964"/>
        <w:jc w:val="both"/>
      </w:pPr>
      <w:r>
        <w:t>Показатель «обеспечение территории жилой застройки объектами инженерной и социальной инфраструктуры, %; - отражает повышение уровня качества жизни сельского поселения, создание условий для улучшения демографической ситуации в поселении и привлечении молодых специалистов;</w:t>
      </w:r>
    </w:p>
    <w:p w:rsidR="00EC09F8" w:rsidRDefault="00EC09F8">
      <w:pPr>
        <w:pStyle w:val="NormalWeb"/>
        <w:spacing w:after="0"/>
        <w:ind w:left="-425" w:firstLine="964"/>
        <w:jc w:val="both"/>
      </w:pPr>
      <w:r>
        <w:t>Показатель «повышение уровня инженерного благоустройства, %;»-  является одним из целевых ориентиров обеспечения территорий жилой застройки объектами инженерной инфраструктуры, улучшающих социально-бытовые и жилищные условия;</w:t>
      </w:r>
    </w:p>
    <w:p w:rsidR="00EC09F8" w:rsidRDefault="00EC09F8">
      <w:pPr>
        <w:pStyle w:val="NormalWeb"/>
        <w:spacing w:after="0"/>
        <w:ind w:left="-425" w:firstLine="964"/>
        <w:jc w:val="both"/>
      </w:pPr>
      <w:r>
        <w:t>Показатель «количество квартир в многоквартирных домах с проведенным капитальным ремонтом, ед.» - отражает количество жилых помещений с созданием безопасных и благоприятных условий для проживания в многоквартирных домах;</w:t>
      </w:r>
    </w:p>
    <w:p w:rsidR="00EC09F8" w:rsidRDefault="00EC09F8">
      <w:pPr>
        <w:pStyle w:val="NormalWeb"/>
        <w:spacing w:after="0"/>
        <w:ind w:left="-425" w:firstLine="964"/>
        <w:jc w:val="both"/>
      </w:pPr>
      <w:r>
        <w:t>Показатель «общая площадь многоквартирных домов с проведенным капитальным ремонтом, кв.м.» - характеризует повышение уровня коммунального обустройства;</w:t>
      </w:r>
    </w:p>
    <w:p w:rsidR="00EC09F8" w:rsidRDefault="00EC09F8">
      <w:pPr>
        <w:pStyle w:val="NormalWeb"/>
        <w:spacing w:after="0"/>
        <w:ind w:left="-425" w:firstLine="964"/>
        <w:jc w:val="both"/>
      </w:pPr>
      <w:r>
        <w:t>Показатель «улучшение технических характеристик многоквартирных домов, %.» - отражает уровень восстановления проектных эксплутационных характеристик жилого фонда.</w:t>
      </w:r>
    </w:p>
    <w:p w:rsidR="00EC09F8" w:rsidRDefault="00EC09F8">
      <w:pPr>
        <w:pStyle w:val="NormalWeb"/>
        <w:spacing w:after="0"/>
        <w:ind w:left="-425" w:firstLine="964"/>
        <w:jc w:val="both"/>
      </w:pPr>
      <w:r>
        <w:t>Решение указанных задач и достижение целей муниципальной программы позволит к 2016 году достигнуть следующих основных результатов:</w:t>
      </w:r>
    </w:p>
    <w:p w:rsidR="00EC09F8" w:rsidRDefault="00EC09F8">
      <w:pPr>
        <w:spacing w:after="0" w:line="240" w:lineRule="auto"/>
        <w:jc w:val="both"/>
        <w:rPr>
          <w:rFonts w:ascii="Times New Roman" w:hAnsi="Times New Roman"/>
          <w:sz w:val="24"/>
          <w:szCs w:val="24"/>
        </w:rPr>
      </w:pPr>
      <w:r>
        <w:rPr>
          <w:rFonts w:ascii="Times New Roman" w:hAnsi="Times New Roman"/>
          <w:sz w:val="24"/>
          <w:szCs w:val="24"/>
        </w:rPr>
        <w:t>- обеспечить территории жилой застройки объектами инженерной и социальной    инфраструктуры до 70 %;</w:t>
      </w:r>
    </w:p>
    <w:p w:rsidR="00EC09F8" w:rsidRDefault="00EC09F8">
      <w:pPr>
        <w:pStyle w:val="21"/>
        <w:rPr>
          <w:rFonts w:ascii="Times New Roman" w:hAnsi="Times New Roman" w:cs="Times New Roman"/>
        </w:rPr>
      </w:pPr>
      <w:r>
        <w:rPr>
          <w:rFonts w:ascii="Times New Roman" w:hAnsi="Times New Roman" w:cs="Times New Roman"/>
        </w:rPr>
        <w:t>- повысить уровень инженерного благоустройства</w:t>
      </w:r>
      <w:r>
        <w:rPr>
          <w:rFonts w:ascii="Times New Roman" w:hAnsi="Times New Roman"/>
        </w:rPr>
        <w:t xml:space="preserve"> до 85</w:t>
      </w:r>
      <w:r>
        <w:rPr>
          <w:rFonts w:ascii="Times New Roman" w:hAnsi="Times New Roman" w:cs="Times New Roman"/>
        </w:rPr>
        <w:t>%;</w:t>
      </w:r>
    </w:p>
    <w:p w:rsidR="00EC09F8" w:rsidRDefault="00EC09F8">
      <w:pPr>
        <w:pStyle w:val="21"/>
        <w:rPr>
          <w:rFonts w:ascii="Times New Roman" w:hAnsi="Times New Roman" w:cs="Times New Roman"/>
        </w:rPr>
      </w:pPr>
      <w:r>
        <w:rPr>
          <w:rFonts w:ascii="Times New Roman" w:hAnsi="Times New Roman" w:cs="Times New Roman"/>
        </w:rPr>
        <w:t>- увеличение количества квартир в многоквартирных домах с проведенным капитальным ремонтом — 210 ед;</w:t>
      </w:r>
    </w:p>
    <w:p w:rsidR="00EC09F8" w:rsidRDefault="00EC09F8">
      <w:pPr>
        <w:pStyle w:val="21"/>
        <w:rPr>
          <w:rFonts w:ascii="Times New Roman" w:hAnsi="Times New Roman" w:cs="Times New Roman"/>
        </w:rPr>
      </w:pPr>
      <w:r>
        <w:rPr>
          <w:rFonts w:ascii="Times New Roman" w:hAnsi="Times New Roman" w:cs="Times New Roman"/>
        </w:rPr>
        <w:t>- повысить общую площадь многоквартирных домов с проведенным капитальным ремонтом -11,0 тыс.    кв.м.;</w:t>
      </w:r>
    </w:p>
    <w:p w:rsidR="00EC09F8" w:rsidRDefault="00EC09F8">
      <w:pPr>
        <w:pStyle w:val="21"/>
        <w:rPr>
          <w:rFonts w:ascii="Times New Roman" w:hAnsi="Times New Roman" w:cs="Times New Roman"/>
        </w:rPr>
      </w:pPr>
      <w:r>
        <w:rPr>
          <w:rFonts w:ascii="Times New Roman" w:hAnsi="Times New Roman" w:cs="Times New Roman"/>
        </w:rPr>
        <w:t>- улучшить технические характеристики многоквартирных домов до 87 %.</w:t>
      </w: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r>
        <w:rPr>
          <w:rFonts w:ascii="Times New Roman" w:hAnsi="Times New Roman" w:cs="Times New Roman"/>
        </w:rPr>
        <w:t>Срок реализации настоящей программы 2014-2016 годы.</w:t>
      </w:r>
    </w:p>
    <w:p w:rsidR="00EC09F8" w:rsidRDefault="00EC09F8">
      <w:pPr>
        <w:pStyle w:val="21"/>
        <w:rPr>
          <w:rFonts w:ascii="Times New Roman" w:hAnsi="Times New Roman" w:cs="Times New Roman"/>
        </w:rPr>
      </w:pPr>
    </w:p>
    <w:p w:rsidR="00EC09F8" w:rsidRDefault="00EC09F8">
      <w:pPr>
        <w:pStyle w:val="NormalWeb"/>
        <w:spacing w:after="0"/>
        <w:ind w:left="360"/>
        <w:jc w:val="center"/>
        <w:rPr>
          <w:b/>
          <w:bCs/>
        </w:rPr>
      </w:pPr>
    </w:p>
    <w:p w:rsidR="00EC09F8" w:rsidRDefault="00EC09F8">
      <w:pPr>
        <w:pStyle w:val="NormalWeb"/>
        <w:spacing w:after="0"/>
        <w:ind w:left="360"/>
        <w:jc w:val="center"/>
        <w:rPr>
          <w:b/>
          <w:bCs/>
        </w:rPr>
      </w:pPr>
    </w:p>
    <w:p w:rsidR="00EC09F8" w:rsidRDefault="00EC09F8">
      <w:pPr>
        <w:pStyle w:val="NormalWeb"/>
        <w:spacing w:after="0"/>
        <w:ind w:left="360"/>
        <w:jc w:val="center"/>
        <w:rPr>
          <w:b/>
          <w:bCs/>
        </w:rPr>
      </w:pPr>
      <w:r>
        <w:rPr>
          <w:b/>
          <w:bCs/>
        </w:rPr>
        <w:t>Характеристика основных мероприятий программы</w:t>
      </w:r>
    </w:p>
    <w:p w:rsidR="00EC09F8" w:rsidRDefault="00EC09F8">
      <w:pPr>
        <w:pStyle w:val="NormalWeb"/>
        <w:spacing w:after="0"/>
        <w:ind w:left="360"/>
        <w:jc w:val="center"/>
      </w:pPr>
      <w:r>
        <w:t>В рамках муниципальной программы предусмотрена реализация основных мероприятий выделенных в структуре подпрограмм:</w:t>
      </w:r>
    </w:p>
    <w:p w:rsidR="00EC09F8" w:rsidRDefault="00EC09F8">
      <w:pPr>
        <w:pStyle w:val="NormalWeb"/>
        <w:spacing w:before="0" w:after="0"/>
        <w:ind w:firstLine="425"/>
        <w:jc w:val="both"/>
      </w:pPr>
    </w:p>
    <w:p w:rsidR="00EC09F8" w:rsidRDefault="00EC09F8">
      <w:pPr>
        <w:pStyle w:val="NormalWeb"/>
        <w:spacing w:before="0" w:after="0"/>
        <w:ind w:firstLine="425"/>
        <w:jc w:val="both"/>
      </w:pPr>
      <w:r>
        <w:t>Подпрограмма «Развитие инженерной и социальной инфраструктуры в районах массовой жилой застройки».</w:t>
      </w:r>
    </w:p>
    <w:p w:rsidR="00EC09F8" w:rsidRDefault="00EC09F8">
      <w:pPr>
        <w:pStyle w:val="NormalWeb"/>
        <w:spacing w:before="0" w:after="0"/>
        <w:ind w:firstLine="425"/>
        <w:jc w:val="both"/>
      </w:pPr>
      <w:r>
        <w:t>Основное мероприятие 1. «</w:t>
      </w:r>
      <w:r>
        <w:rPr>
          <w:bCs/>
        </w:rPr>
        <w:t>Строительство и содержание инженерной инфраструктуры на земельных участках, предоставленных членам многодетных семей, молодым специалистам, членам молодых семей».</w:t>
      </w:r>
      <w:r>
        <w:t xml:space="preserve">  Срок реализации основного мероприятия 2014-2016 годы. </w:t>
      </w:r>
    </w:p>
    <w:p w:rsidR="00EC09F8" w:rsidRDefault="00EC09F8">
      <w:pPr>
        <w:pStyle w:val="NormalWeb"/>
        <w:spacing w:before="0" w:after="0"/>
        <w:ind w:firstLine="425"/>
        <w:jc w:val="both"/>
      </w:pPr>
    </w:p>
    <w:p w:rsidR="00EC09F8" w:rsidRDefault="00EC09F8">
      <w:pPr>
        <w:pStyle w:val="NormalWeb"/>
        <w:spacing w:before="0" w:after="0"/>
        <w:ind w:firstLine="425"/>
        <w:jc w:val="both"/>
      </w:pPr>
      <w:r>
        <w:t>Подпрограмма «Капитальный ремонт многоквартирных домов».</w:t>
      </w:r>
    </w:p>
    <w:p w:rsidR="00EC09F8" w:rsidRDefault="00EC09F8">
      <w:pPr>
        <w:pStyle w:val="NormalWeb"/>
        <w:spacing w:before="0" w:after="0"/>
        <w:ind w:firstLine="425"/>
        <w:jc w:val="both"/>
      </w:pPr>
      <w:r>
        <w:t>Основное мероприятие 1. «</w:t>
      </w:r>
      <w:r>
        <w:rPr>
          <w:bCs/>
        </w:rPr>
        <w:t>Субсидии юридическим лицам  по капитальному ремонту объектов муниципального жилого фонда».</w:t>
      </w:r>
      <w:r>
        <w:t xml:space="preserve">  Срок реализации основного мероприятия 2014-2016 годы. </w:t>
      </w:r>
    </w:p>
    <w:p w:rsidR="00EC09F8" w:rsidRDefault="00EC09F8">
      <w:pPr>
        <w:pStyle w:val="NormalWeb"/>
        <w:spacing w:before="0" w:after="0"/>
        <w:ind w:firstLine="425"/>
        <w:jc w:val="both"/>
      </w:pPr>
    </w:p>
    <w:p w:rsidR="00EC09F8" w:rsidRDefault="00EC09F8">
      <w:pPr>
        <w:pStyle w:val="NormalWeb"/>
        <w:spacing w:before="0" w:after="0"/>
        <w:ind w:firstLine="425"/>
        <w:jc w:val="both"/>
      </w:pPr>
      <w:r>
        <w:rPr>
          <w:b/>
          <w:bCs/>
        </w:rPr>
        <w:t xml:space="preserve">Целевые показатели муниципальной программы </w:t>
      </w:r>
      <w:r>
        <w:rPr>
          <w:b/>
        </w:rPr>
        <w:t>«Обеспечение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r>
        <w:t xml:space="preserve"> </w:t>
      </w:r>
    </w:p>
    <w:p w:rsidR="00EC09F8" w:rsidRDefault="00EC09F8">
      <w:pPr>
        <w:pStyle w:val="NormalWeb"/>
        <w:spacing w:after="0"/>
        <w:ind w:left="360"/>
        <w:jc w:val="center"/>
        <w:rPr>
          <w:b/>
        </w:rPr>
      </w:pPr>
    </w:p>
    <w:tbl>
      <w:tblPr>
        <w:tblW w:w="0" w:type="auto"/>
        <w:tblInd w:w="-48" w:type="dxa"/>
        <w:tblLayout w:type="fixed"/>
        <w:tblCellMar>
          <w:top w:w="105" w:type="dxa"/>
          <w:left w:w="105" w:type="dxa"/>
          <w:bottom w:w="105" w:type="dxa"/>
          <w:right w:w="105" w:type="dxa"/>
        </w:tblCellMar>
        <w:tblLook w:val="0000"/>
      </w:tblPr>
      <w:tblGrid>
        <w:gridCol w:w="469"/>
        <w:gridCol w:w="3787"/>
        <w:gridCol w:w="724"/>
        <w:gridCol w:w="890"/>
        <w:gridCol w:w="720"/>
        <w:gridCol w:w="730"/>
        <w:gridCol w:w="2608"/>
      </w:tblGrid>
      <w:tr w:rsidR="00EC09F8">
        <w:trPr>
          <w:trHeight w:val="1046"/>
        </w:trPr>
        <w:tc>
          <w:tcPr>
            <w:tcW w:w="469"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pPr>
            <w:r>
              <w:t>№</w:t>
            </w:r>
          </w:p>
        </w:tc>
        <w:tc>
          <w:tcPr>
            <w:tcW w:w="3787"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rPr>
                <w:sz w:val="20"/>
                <w:szCs w:val="20"/>
              </w:rPr>
            </w:pPr>
            <w:r>
              <w:rPr>
                <w:sz w:val="20"/>
                <w:szCs w:val="20"/>
              </w:rPr>
              <w:t>Наименование целевого показателя муниципальной программы/подпрограммы</w:t>
            </w:r>
          </w:p>
        </w:tc>
        <w:tc>
          <w:tcPr>
            <w:tcW w:w="724"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Ед.изм.</w:t>
            </w:r>
          </w:p>
        </w:tc>
        <w:tc>
          <w:tcPr>
            <w:tcW w:w="2340" w:type="dxa"/>
            <w:gridSpan w:val="3"/>
            <w:tcBorders>
              <w:top w:val="double" w:sz="2" w:space="0" w:color="000000"/>
              <w:left w:val="double" w:sz="2" w:space="0" w:color="000000"/>
              <w:bottom w:val="single" w:sz="4" w:space="0" w:color="000000"/>
            </w:tcBorders>
            <w:shd w:val="clear" w:color="auto" w:fill="FFFFFF"/>
          </w:tcPr>
          <w:p w:rsidR="00EC09F8" w:rsidRDefault="00EC09F8">
            <w:pPr>
              <w:pStyle w:val="NormalWeb"/>
              <w:snapToGrid w:val="0"/>
              <w:spacing w:before="0"/>
              <w:jc w:val="center"/>
              <w:rPr>
                <w:sz w:val="20"/>
                <w:szCs w:val="20"/>
              </w:rPr>
            </w:pPr>
            <w:r>
              <w:rPr>
                <w:sz w:val="20"/>
                <w:szCs w:val="20"/>
              </w:rPr>
              <w:t>Значение целевых показателей</w:t>
            </w:r>
          </w:p>
        </w:tc>
        <w:tc>
          <w:tcPr>
            <w:tcW w:w="2608" w:type="dxa"/>
            <w:vMerge w:val="restart"/>
            <w:tcBorders>
              <w:top w:val="double" w:sz="2" w:space="0" w:color="000000"/>
              <w:left w:val="double" w:sz="2" w:space="0" w:color="000000"/>
              <w:right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Базовое значение целевого показателя (на начало реализации муниципальной программы)</w:t>
            </w:r>
          </w:p>
        </w:tc>
      </w:tr>
      <w:tr w:rsidR="00EC09F8">
        <w:trPr>
          <w:trHeight w:val="1195"/>
        </w:trPr>
        <w:tc>
          <w:tcPr>
            <w:tcW w:w="469" w:type="dxa"/>
            <w:vMerge/>
            <w:tcBorders>
              <w:left w:val="double" w:sz="2" w:space="0" w:color="000000"/>
            </w:tcBorders>
            <w:shd w:val="clear" w:color="auto" w:fill="FFFFFF"/>
          </w:tcPr>
          <w:p w:rsidR="00EC09F8" w:rsidRDefault="00EC09F8">
            <w:pPr>
              <w:pStyle w:val="NormalWeb"/>
              <w:snapToGrid w:val="0"/>
              <w:spacing w:before="0"/>
            </w:pPr>
          </w:p>
        </w:tc>
        <w:tc>
          <w:tcPr>
            <w:tcW w:w="3787" w:type="dxa"/>
            <w:vMerge/>
            <w:tcBorders>
              <w:left w:val="double" w:sz="2" w:space="0" w:color="000000"/>
            </w:tcBorders>
            <w:shd w:val="clear" w:color="auto" w:fill="FFFFFF"/>
          </w:tcPr>
          <w:p w:rsidR="00EC09F8" w:rsidRDefault="00EC09F8">
            <w:pPr>
              <w:pStyle w:val="NormalWeb"/>
              <w:snapToGrid w:val="0"/>
              <w:spacing w:before="0"/>
              <w:rPr>
                <w:sz w:val="20"/>
                <w:szCs w:val="20"/>
              </w:rPr>
            </w:pPr>
          </w:p>
        </w:tc>
        <w:tc>
          <w:tcPr>
            <w:tcW w:w="724" w:type="dxa"/>
            <w:vMerge/>
            <w:tcBorders>
              <w:left w:val="double" w:sz="2" w:space="0" w:color="000000"/>
            </w:tcBorders>
            <w:shd w:val="clear" w:color="auto" w:fill="FFFFFF"/>
          </w:tcPr>
          <w:p w:rsidR="00EC09F8" w:rsidRDefault="00EC09F8">
            <w:pPr>
              <w:pStyle w:val="NormalWeb"/>
              <w:snapToGrid w:val="0"/>
              <w:spacing w:before="0"/>
              <w:jc w:val="center"/>
              <w:rPr>
                <w:sz w:val="20"/>
                <w:szCs w:val="20"/>
              </w:rPr>
            </w:pPr>
          </w:p>
        </w:tc>
        <w:tc>
          <w:tcPr>
            <w:tcW w:w="890" w:type="dxa"/>
            <w:tcBorders>
              <w:top w:val="single" w:sz="4" w:space="0" w:color="000000"/>
              <w:left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первого года реализации (2014)</w:t>
            </w:r>
          </w:p>
        </w:tc>
        <w:tc>
          <w:tcPr>
            <w:tcW w:w="720" w:type="dxa"/>
            <w:tcBorders>
              <w:top w:val="single" w:sz="4" w:space="0" w:color="000000"/>
              <w:left w:val="single" w:sz="4"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второго года реализации (2015)</w:t>
            </w:r>
          </w:p>
        </w:tc>
        <w:tc>
          <w:tcPr>
            <w:tcW w:w="730" w:type="dxa"/>
            <w:tcBorders>
              <w:top w:val="single" w:sz="4" w:space="0" w:color="000000"/>
              <w:left w:val="single" w:sz="4"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третьего года реализации (2016)</w:t>
            </w:r>
          </w:p>
        </w:tc>
        <w:tc>
          <w:tcPr>
            <w:tcW w:w="2608" w:type="dxa"/>
            <w:vMerge/>
            <w:tcBorders>
              <w:left w:val="double" w:sz="2" w:space="0" w:color="000000"/>
              <w:right w:val="double" w:sz="2" w:space="0" w:color="000000"/>
            </w:tcBorders>
            <w:shd w:val="clear" w:color="auto" w:fill="FFFFFF"/>
          </w:tcPr>
          <w:p w:rsidR="00EC09F8" w:rsidRDefault="00EC09F8">
            <w:pPr>
              <w:pStyle w:val="NormalWeb"/>
              <w:snapToGrid w:val="0"/>
              <w:spacing w:before="0"/>
              <w:jc w:val="center"/>
            </w:pP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1.</w:t>
            </w:r>
          </w:p>
        </w:tc>
        <w:tc>
          <w:tcPr>
            <w:tcW w:w="3787"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both"/>
            </w:pPr>
            <w:r>
              <w:t>Обеспечение территории жилой застройки объектами инженерной и социальной инфраструктуры</w:t>
            </w:r>
          </w:p>
        </w:tc>
        <w:tc>
          <w:tcPr>
            <w:tcW w:w="72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89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50</w:t>
            </w:r>
          </w:p>
        </w:tc>
        <w:tc>
          <w:tcPr>
            <w:tcW w:w="72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60</w:t>
            </w:r>
          </w:p>
        </w:tc>
        <w:tc>
          <w:tcPr>
            <w:tcW w:w="73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70</w:t>
            </w:r>
          </w:p>
        </w:tc>
        <w:tc>
          <w:tcPr>
            <w:tcW w:w="260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40</w:t>
            </w: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2.</w:t>
            </w:r>
          </w:p>
        </w:tc>
        <w:tc>
          <w:tcPr>
            <w:tcW w:w="3787"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Повышение уровня инженерного благоустройства</w:t>
            </w:r>
          </w:p>
        </w:tc>
        <w:tc>
          <w:tcPr>
            <w:tcW w:w="72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89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70</w:t>
            </w:r>
          </w:p>
        </w:tc>
        <w:tc>
          <w:tcPr>
            <w:tcW w:w="72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80</w:t>
            </w:r>
          </w:p>
        </w:tc>
        <w:tc>
          <w:tcPr>
            <w:tcW w:w="73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85</w:t>
            </w:r>
          </w:p>
        </w:tc>
        <w:tc>
          <w:tcPr>
            <w:tcW w:w="260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60</w:t>
            </w: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3.</w:t>
            </w:r>
          </w:p>
        </w:tc>
        <w:tc>
          <w:tcPr>
            <w:tcW w:w="3787"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both"/>
            </w:pPr>
            <w:r>
              <w:t>Количество квартир в многоквартирных домах с проведенным капитальным ремонтом</w:t>
            </w:r>
          </w:p>
        </w:tc>
        <w:tc>
          <w:tcPr>
            <w:tcW w:w="72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ед.</w:t>
            </w:r>
          </w:p>
        </w:tc>
        <w:tc>
          <w:tcPr>
            <w:tcW w:w="89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170</w:t>
            </w:r>
          </w:p>
        </w:tc>
        <w:tc>
          <w:tcPr>
            <w:tcW w:w="72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190</w:t>
            </w:r>
          </w:p>
        </w:tc>
        <w:tc>
          <w:tcPr>
            <w:tcW w:w="73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210</w:t>
            </w:r>
          </w:p>
        </w:tc>
        <w:tc>
          <w:tcPr>
            <w:tcW w:w="260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145– всего</w:t>
            </w:r>
          </w:p>
          <w:p w:rsidR="00EC09F8" w:rsidRDefault="00EC09F8">
            <w:pPr>
              <w:pStyle w:val="NormalWeb"/>
              <w:jc w:val="center"/>
            </w:pP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4.</w:t>
            </w:r>
          </w:p>
        </w:tc>
        <w:tc>
          <w:tcPr>
            <w:tcW w:w="3787"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both"/>
            </w:pPr>
            <w:r>
              <w:t>Общая площадь многоквартирных домов с проведенным капитальным ремонтом</w:t>
            </w:r>
          </w:p>
        </w:tc>
        <w:tc>
          <w:tcPr>
            <w:tcW w:w="72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кв.м</w:t>
            </w:r>
          </w:p>
        </w:tc>
        <w:tc>
          <w:tcPr>
            <w:tcW w:w="89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9,0</w:t>
            </w:r>
          </w:p>
        </w:tc>
        <w:tc>
          <w:tcPr>
            <w:tcW w:w="72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10,0</w:t>
            </w:r>
          </w:p>
        </w:tc>
        <w:tc>
          <w:tcPr>
            <w:tcW w:w="73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11,0</w:t>
            </w:r>
          </w:p>
        </w:tc>
        <w:tc>
          <w:tcPr>
            <w:tcW w:w="260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7,7 тыс.кв.м.– всего</w:t>
            </w:r>
          </w:p>
          <w:p w:rsidR="00EC09F8" w:rsidRDefault="00EC09F8">
            <w:pPr>
              <w:pStyle w:val="NormalWeb"/>
              <w:jc w:val="center"/>
              <w:rPr>
                <w:shd w:val="clear" w:color="auto" w:fill="00FF00"/>
              </w:rPr>
            </w:pP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 xml:space="preserve"> 5.</w:t>
            </w:r>
          </w:p>
        </w:tc>
        <w:tc>
          <w:tcPr>
            <w:tcW w:w="3787"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both"/>
            </w:pPr>
            <w:r>
              <w:t>Улучшение технических характеристик многоквартирных домов</w:t>
            </w:r>
          </w:p>
        </w:tc>
        <w:tc>
          <w:tcPr>
            <w:tcW w:w="72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89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71</w:t>
            </w:r>
          </w:p>
        </w:tc>
        <w:tc>
          <w:tcPr>
            <w:tcW w:w="72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79</w:t>
            </w:r>
          </w:p>
        </w:tc>
        <w:tc>
          <w:tcPr>
            <w:tcW w:w="730" w:type="dxa"/>
            <w:tcBorders>
              <w:top w:val="double" w:sz="2" w:space="0" w:color="000000"/>
              <w:left w:val="single" w:sz="4" w:space="0" w:color="000000"/>
              <w:bottom w:val="double" w:sz="2" w:space="0" w:color="000000"/>
            </w:tcBorders>
            <w:shd w:val="clear" w:color="auto" w:fill="FFFFFF"/>
          </w:tcPr>
          <w:p w:rsidR="00EC09F8" w:rsidRDefault="00EC09F8">
            <w:pPr>
              <w:pStyle w:val="NormalWeb"/>
              <w:snapToGrid w:val="0"/>
              <w:spacing w:before="0"/>
              <w:jc w:val="center"/>
            </w:pPr>
            <w:r>
              <w:t>87</w:t>
            </w:r>
          </w:p>
        </w:tc>
        <w:tc>
          <w:tcPr>
            <w:tcW w:w="260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60</w:t>
            </w:r>
          </w:p>
        </w:tc>
      </w:tr>
    </w:tbl>
    <w:p w:rsidR="00EC09F8" w:rsidRDefault="00EC09F8">
      <w:pPr>
        <w:pStyle w:val="NormalWeb"/>
        <w:spacing w:after="0"/>
        <w:rPr>
          <w:bCs/>
        </w:rPr>
      </w:pPr>
      <w:r>
        <w:rPr>
          <w:bCs/>
        </w:rPr>
        <w:t xml:space="preserve">            </w:t>
      </w:r>
    </w:p>
    <w:p w:rsidR="00EC09F8" w:rsidRDefault="00EC09F8">
      <w:pPr>
        <w:pStyle w:val="NormalWeb"/>
        <w:spacing w:after="0"/>
        <w:rPr>
          <w:b/>
          <w:bCs/>
        </w:rPr>
      </w:pPr>
      <w:r>
        <w:rPr>
          <w:b/>
          <w:bCs/>
        </w:rPr>
        <w:t xml:space="preserve">           Методика оценки эффективности муниципальной программы </w:t>
      </w:r>
    </w:p>
    <w:p w:rsidR="00EC09F8" w:rsidRDefault="00EC09F8">
      <w:pPr>
        <w:pStyle w:val="NormalWeb"/>
        <w:spacing w:after="0"/>
        <w:ind w:right="-284"/>
      </w:pPr>
      <w:r>
        <w:t>1. Настоящая Методика определяет порядок оценки результативности и эффективности реализации муниципальной программы.</w:t>
      </w:r>
    </w:p>
    <w:p w:rsidR="00EC09F8" w:rsidRDefault="00EC09F8">
      <w:pPr>
        <w:pStyle w:val="NormalWeb"/>
        <w:spacing w:after="0"/>
        <w:ind w:left="-284" w:right="-284" w:firstLine="284"/>
      </w:pPr>
      <w: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EC09F8" w:rsidRDefault="00EC09F8">
      <w:pPr>
        <w:pStyle w:val="NormalWeb"/>
        <w:spacing w:after="0"/>
        <w:ind w:left="-284" w:right="-284" w:firstLine="284"/>
      </w:pPr>
      <w:r>
        <w:t>3. Под результативностью понимается степень достижения запланированных показателей за счет реализации мероприятий Программы.</w:t>
      </w:r>
    </w:p>
    <w:p w:rsidR="00EC09F8" w:rsidRDefault="00EC09F8">
      <w:pPr>
        <w:pStyle w:val="NormalWeb"/>
        <w:spacing w:after="0"/>
        <w:ind w:left="-284" w:right="-284" w:firstLine="284"/>
      </w:pPr>
      <w:r>
        <w:t>Результативность измеряется путем сопоставления фактически достигнутых значений показателей с плановыми значениями.</w:t>
      </w:r>
    </w:p>
    <w:p w:rsidR="00EC09F8" w:rsidRDefault="00EC09F8">
      <w:pPr>
        <w:pStyle w:val="NormalWeb"/>
        <w:spacing w:after="0"/>
        <w:ind w:left="-284" w:right="-284" w:firstLine="284"/>
      </w:pPr>
      <w: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EC09F8" w:rsidRDefault="00EC09F8">
      <w:pPr>
        <w:pStyle w:val="NormalWeb"/>
        <w:spacing w:after="0"/>
        <w:ind w:left="-284" w:right="-284" w:firstLine="284"/>
      </w:pPr>
      <w:r>
        <w:t>5. Индекс результативности Программы (мероприятия) оценивается по каждому целевому показателю в год t и за расчетный период T:</w:t>
      </w:r>
    </w:p>
    <w:p w:rsidR="00EC09F8" w:rsidRDefault="00EC09F8">
      <w:pPr>
        <w:pStyle w:val="NormalWeb"/>
        <w:spacing w:after="0"/>
        <w:ind w:left="-284" w:right="-284" w:firstLine="284"/>
      </w:pPr>
      <w:r>
        <w:t>Пфit</w:t>
      </w:r>
    </w:p>
    <w:p w:rsidR="00EC09F8" w:rsidRDefault="00EC09F8">
      <w:pPr>
        <w:pStyle w:val="NormalWeb"/>
        <w:spacing w:after="0"/>
        <w:ind w:left="-284" w:right="-284" w:firstLine="284"/>
      </w:pPr>
      <w:r>
        <w:t>Рit = ------,</w:t>
      </w:r>
    </w:p>
    <w:p w:rsidR="00EC09F8" w:rsidRDefault="00EC09F8">
      <w:pPr>
        <w:pStyle w:val="NormalWeb"/>
        <w:spacing w:after="0"/>
        <w:ind w:left="-284" w:right="-284" w:firstLine="284"/>
      </w:pPr>
      <w:r>
        <w:t>Ппit</w:t>
      </w:r>
    </w:p>
    <w:p w:rsidR="00EC09F8" w:rsidRDefault="00EC09F8">
      <w:pPr>
        <w:pStyle w:val="NormalWeb"/>
        <w:spacing w:after="0"/>
        <w:ind w:left="-284" w:right="-284" w:firstLine="284"/>
      </w:pPr>
      <w:r>
        <w:t>где:</w:t>
      </w:r>
    </w:p>
    <w:p w:rsidR="00EC09F8" w:rsidRDefault="00EC09F8">
      <w:pPr>
        <w:pStyle w:val="NormalWeb"/>
        <w:spacing w:after="0"/>
        <w:ind w:left="-284" w:right="-284" w:firstLine="284"/>
      </w:pPr>
      <w:r>
        <w:t>Рit - результативность достижения i-го показателя, характеризующего ход реализации Программы, в год t;</w:t>
      </w:r>
    </w:p>
    <w:p w:rsidR="00EC09F8" w:rsidRDefault="00EC09F8">
      <w:pPr>
        <w:pStyle w:val="NormalWeb"/>
        <w:spacing w:after="0"/>
        <w:ind w:left="-284" w:right="-284" w:firstLine="284"/>
      </w:pPr>
      <w:r>
        <w:t>Пфit - фактическое значение i-го показателя, характеризующего реализацию Программы, в год t;</w:t>
      </w:r>
    </w:p>
    <w:p w:rsidR="00EC09F8" w:rsidRDefault="00EC09F8">
      <w:pPr>
        <w:pStyle w:val="NormalWeb"/>
        <w:spacing w:after="0"/>
        <w:ind w:left="-284" w:right="-284" w:firstLine="284"/>
      </w:pPr>
      <w:r>
        <w:t>Ппit - плановое значение i-го показателя, характеризующего реализацию Программы, в год t;</w:t>
      </w:r>
    </w:p>
    <w:p w:rsidR="00EC09F8" w:rsidRDefault="00EC09F8">
      <w:pPr>
        <w:pStyle w:val="NormalWeb"/>
        <w:spacing w:after="0"/>
        <w:ind w:left="-284" w:right="-284" w:firstLine="284"/>
      </w:pPr>
      <w:r>
        <w:t>i - номер показателя Программы.</w:t>
      </w:r>
    </w:p>
    <w:p w:rsidR="00EC09F8" w:rsidRDefault="00EC09F8">
      <w:pPr>
        <w:pStyle w:val="NormalWeb"/>
        <w:spacing w:after="0"/>
        <w:ind w:left="-284" w:right="-284" w:firstLine="284"/>
      </w:pPr>
      <w:r>
        <w:t>6. Интегральная оценка результативности Программы в год t определяется по следующей формуле:</w:t>
      </w:r>
    </w:p>
    <w:p w:rsidR="00EC09F8" w:rsidRDefault="00EC09F8">
      <w:pPr>
        <w:pStyle w:val="NormalWeb"/>
        <w:spacing w:after="0"/>
        <w:ind w:left="-284" w:right="-284" w:firstLine="284"/>
        <w:rPr>
          <w:lang w:val="en-US"/>
        </w:rPr>
      </w:pPr>
      <w:r>
        <w:rPr>
          <w:lang w:val="en-US"/>
        </w:rPr>
        <w:t>m</w:t>
      </w:r>
    </w:p>
    <w:p w:rsidR="00EC09F8" w:rsidRDefault="00EC09F8">
      <w:pPr>
        <w:pStyle w:val="NormalWeb"/>
        <w:spacing w:after="0"/>
        <w:ind w:left="-284" w:right="-284" w:firstLine="284"/>
        <w:rPr>
          <w:lang w:val="en-US"/>
        </w:rPr>
      </w:pPr>
      <w:r>
        <w:rPr>
          <w:lang w:val="en-US"/>
        </w:rPr>
        <w:t xml:space="preserve">SUM </w:t>
      </w:r>
      <w:r>
        <w:t>Р</w:t>
      </w:r>
      <w:r>
        <w:rPr>
          <w:lang w:val="en-US"/>
        </w:rPr>
        <w:t>it</w:t>
      </w:r>
    </w:p>
    <w:p w:rsidR="00EC09F8" w:rsidRDefault="00EC09F8">
      <w:pPr>
        <w:pStyle w:val="NormalWeb"/>
        <w:spacing w:after="0"/>
        <w:ind w:left="-284" w:right="-284" w:firstLine="284"/>
        <w:rPr>
          <w:lang w:val="en-US"/>
        </w:rPr>
      </w:pPr>
      <w:r>
        <w:rPr>
          <w:lang w:val="en-US"/>
        </w:rPr>
        <w:t>1</w:t>
      </w:r>
    </w:p>
    <w:p w:rsidR="00EC09F8" w:rsidRDefault="00EC09F8">
      <w:pPr>
        <w:pStyle w:val="NormalWeb"/>
        <w:spacing w:after="0"/>
        <w:ind w:left="-284" w:right="-284" w:firstLine="284"/>
        <w:rPr>
          <w:lang w:val="en-US"/>
        </w:rPr>
      </w:pPr>
      <w:r>
        <w:rPr>
          <w:lang w:val="en-US"/>
        </w:rPr>
        <w:t>Ht = ------- x 100,</w:t>
      </w:r>
    </w:p>
    <w:p w:rsidR="00EC09F8" w:rsidRDefault="00EC09F8">
      <w:pPr>
        <w:pStyle w:val="NormalWeb"/>
        <w:spacing w:after="0"/>
        <w:ind w:left="-284" w:right="-284" w:firstLine="284"/>
      </w:pPr>
      <w:r>
        <w:t>m</w:t>
      </w:r>
    </w:p>
    <w:p w:rsidR="00EC09F8" w:rsidRDefault="00EC09F8">
      <w:pPr>
        <w:pStyle w:val="NormalWeb"/>
        <w:spacing w:after="0"/>
        <w:ind w:left="-284" w:right="-284" w:firstLine="284"/>
      </w:pPr>
      <w:r>
        <w:t>где:</w:t>
      </w:r>
    </w:p>
    <w:p w:rsidR="00EC09F8" w:rsidRDefault="00EC09F8">
      <w:pPr>
        <w:pStyle w:val="NormalWeb"/>
        <w:spacing w:after="0"/>
        <w:ind w:left="-284" w:right="-284" w:firstLine="284"/>
      </w:pPr>
      <w:r>
        <w:t>Ht - интегральная оценка результативности Программы в год t (в процентах);</w:t>
      </w:r>
    </w:p>
    <w:p w:rsidR="00EC09F8" w:rsidRDefault="00EC09F8">
      <w:pPr>
        <w:pStyle w:val="NormalWeb"/>
        <w:spacing w:after="0"/>
        <w:ind w:left="-284" w:right="-284" w:firstLine="284"/>
      </w:pPr>
      <w:r>
        <w:t xml:space="preserve">Рit - индекс результативности по i-му показателю </w:t>
      </w:r>
      <w:hyperlink r:id="rId7" w:history="1">
        <w:r>
          <w:rPr>
            <w:rStyle w:val="Hyperlink"/>
          </w:rPr>
          <w:t>&lt;1&gt;</w:t>
        </w:r>
      </w:hyperlink>
      <w:r>
        <w:t xml:space="preserve"> в год t;</w:t>
      </w:r>
    </w:p>
    <w:p w:rsidR="00EC09F8" w:rsidRDefault="00EC09F8">
      <w:pPr>
        <w:pStyle w:val="NormalWeb"/>
        <w:spacing w:after="0"/>
        <w:ind w:left="-284" w:right="-284" w:firstLine="284"/>
      </w:pPr>
      <w:r>
        <w:t>m - количество показателей Программы.</w:t>
      </w:r>
    </w:p>
    <w:p w:rsidR="00EC09F8" w:rsidRDefault="00EC09F8">
      <w:pPr>
        <w:pStyle w:val="NormalWeb"/>
        <w:spacing w:after="0"/>
        <w:ind w:left="-284" w:right="-284" w:firstLine="284"/>
      </w:pPr>
      <w:r>
        <w:t>--------------------------------</w:t>
      </w:r>
    </w:p>
    <w:p w:rsidR="00EC09F8" w:rsidRDefault="00EC09F8">
      <w:pPr>
        <w:pStyle w:val="NormalWeb"/>
        <w:spacing w:after="0"/>
        <w:ind w:left="-284" w:right="-284" w:firstLine="284"/>
      </w:pPr>
      <w:r>
        <w:t>&lt;1&gt; Все целевые и объемные показатели Программы являются равнозначными.</w:t>
      </w:r>
    </w:p>
    <w:p w:rsidR="00EC09F8" w:rsidRDefault="00EC09F8">
      <w:pPr>
        <w:pStyle w:val="NormalWeb"/>
        <w:spacing w:after="0"/>
        <w:ind w:left="-284" w:right="-284" w:firstLine="284"/>
      </w:pPr>
    </w:p>
    <w:p w:rsidR="00EC09F8" w:rsidRDefault="00EC09F8">
      <w:pPr>
        <w:pStyle w:val="NormalWeb"/>
        <w:spacing w:after="0"/>
        <w:ind w:left="-284" w:right="-284" w:firstLine="284"/>
      </w:pPr>
      <w: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EC09F8" w:rsidRDefault="00EC09F8">
      <w:pPr>
        <w:pStyle w:val="NormalWeb"/>
        <w:spacing w:after="0"/>
        <w:ind w:left="-284" w:right="-284" w:firstLine="284"/>
      </w:pPr>
    </w:p>
    <w:p w:rsidR="00EC09F8" w:rsidRDefault="00EC09F8">
      <w:pPr>
        <w:pStyle w:val="NormalWeb"/>
        <w:spacing w:after="0"/>
        <w:ind w:left="-284" w:right="-284" w:firstLine="284"/>
        <w:rPr>
          <w:lang w:val="en-US"/>
        </w:rPr>
      </w:pPr>
      <w:r>
        <w:rPr>
          <w:lang w:val="en-US"/>
        </w:rPr>
        <w:t>Ht</w:t>
      </w:r>
    </w:p>
    <w:p w:rsidR="00EC09F8" w:rsidRDefault="00EC09F8">
      <w:pPr>
        <w:pStyle w:val="NormalWeb"/>
        <w:spacing w:after="0"/>
        <w:ind w:left="-284" w:right="-284" w:firstLine="284"/>
        <w:rPr>
          <w:lang w:val="en-US"/>
        </w:rPr>
      </w:pPr>
      <w:r>
        <w:t>Э</w:t>
      </w:r>
      <w:r>
        <w:rPr>
          <w:lang w:val="en-US"/>
        </w:rPr>
        <w:t>t = ---- x 100,</w:t>
      </w:r>
    </w:p>
    <w:p w:rsidR="00EC09F8" w:rsidRDefault="00EC09F8">
      <w:pPr>
        <w:pStyle w:val="NormalWeb"/>
        <w:spacing w:after="0"/>
        <w:ind w:left="-284" w:right="-284" w:firstLine="284"/>
        <w:rPr>
          <w:lang w:val="en-US"/>
        </w:rPr>
      </w:pPr>
      <w:r>
        <w:rPr>
          <w:lang w:val="en-US"/>
        </w:rPr>
        <w:t>St</w:t>
      </w:r>
    </w:p>
    <w:p w:rsidR="00EC09F8" w:rsidRDefault="00EC09F8">
      <w:pPr>
        <w:pStyle w:val="NormalWeb"/>
        <w:spacing w:after="0"/>
        <w:ind w:left="-284" w:right="-284" w:firstLine="284"/>
        <w:rPr>
          <w:lang w:val="en-US"/>
        </w:rPr>
      </w:pPr>
    </w:p>
    <w:p w:rsidR="00EC09F8" w:rsidRPr="00367E9F" w:rsidRDefault="00EC09F8">
      <w:pPr>
        <w:pStyle w:val="NormalWeb"/>
        <w:spacing w:after="0"/>
        <w:ind w:left="-284" w:right="-284" w:firstLine="284"/>
        <w:rPr>
          <w:lang w:val="en-US"/>
        </w:rPr>
      </w:pPr>
      <w:r>
        <w:t>где</w:t>
      </w:r>
      <w:r w:rsidRPr="00367E9F">
        <w:rPr>
          <w:lang w:val="en-US"/>
        </w:rPr>
        <w:t>:</w:t>
      </w:r>
    </w:p>
    <w:p w:rsidR="00EC09F8" w:rsidRDefault="00EC09F8">
      <w:pPr>
        <w:pStyle w:val="NormalWeb"/>
        <w:spacing w:after="0"/>
        <w:ind w:left="-284" w:right="-284" w:firstLine="284"/>
      </w:pPr>
      <w:r>
        <w:t>Эt - эффективность Программы в год t;</w:t>
      </w:r>
    </w:p>
    <w:p w:rsidR="00EC09F8" w:rsidRDefault="00EC09F8">
      <w:pPr>
        <w:pStyle w:val="NormalWeb"/>
        <w:spacing w:after="0"/>
        <w:ind w:left="-284" w:right="-284" w:firstLine="284"/>
      </w:pPr>
      <w:r>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EC09F8" w:rsidRDefault="00EC09F8">
      <w:pPr>
        <w:pStyle w:val="NormalWeb"/>
        <w:spacing w:after="0"/>
        <w:ind w:left="-284" w:right="-284" w:firstLine="284"/>
      </w:pPr>
      <w:r>
        <w:t>Ht - интегральная оценка результативности Программы в год t.</w:t>
      </w:r>
    </w:p>
    <w:p w:rsidR="00EC09F8" w:rsidRDefault="00EC09F8">
      <w:pPr>
        <w:pStyle w:val="NormalWeb"/>
        <w:spacing w:after="0"/>
        <w:ind w:left="-284" w:right="-284" w:firstLine="284"/>
      </w:pPr>
      <w:r>
        <w:t>8. При завершении расчетов показателей формулируются выводы по оценке эффективности реализации Программы с учетом следующих критериев:</w:t>
      </w:r>
    </w:p>
    <w:p w:rsidR="00EC09F8" w:rsidRDefault="00EC09F8">
      <w:pPr>
        <w:pStyle w:val="NormalWeb"/>
        <w:spacing w:after="0"/>
        <w:ind w:left="-284" w:right="-284" w:firstLine="284"/>
      </w:pPr>
      <w:r>
        <w:t>значение показателя (Эt)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EC09F8" w:rsidRDefault="00EC09F8">
      <w:pPr>
        <w:pStyle w:val="NormalWeb"/>
        <w:spacing w:after="0"/>
        <w:ind w:left="-284" w:right="-284" w:firstLine="284"/>
      </w:pPr>
      <w:r>
        <w:t>значение показателя (Эt) более 110% - эффективность реализации Программы более высокая по сравнению с запланированной;</w:t>
      </w:r>
    </w:p>
    <w:p w:rsidR="00EC09F8" w:rsidRDefault="00EC09F8">
      <w:pPr>
        <w:pStyle w:val="NormalWeb"/>
        <w:spacing w:after="0"/>
        <w:ind w:left="-284" w:right="-284" w:firstLine="284"/>
      </w:pPr>
      <w:r>
        <w:t>значение показателя (Эt) от 50 до 90% - эффективность реализации Программы более низкая по сравнению с запланированной;</w:t>
      </w:r>
    </w:p>
    <w:p w:rsidR="00EC09F8" w:rsidRDefault="00EC09F8">
      <w:pPr>
        <w:pStyle w:val="NormalWeb"/>
        <w:spacing w:after="0"/>
        <w:ind w:left="-284" w:right="-284" w:firstLine="284"/>
      </w:pPr>
      <w:r>
        <w:t>значение показателя (Эt) менее 50% - Программа реализуется неэффективно.</w:t>
      </w:r>
    </w:p>
    <w:p w:rsidR="00EC09F8" w:rsidRDefault="00EC09F8">
      <w:pPr>
        <w:pStyle w:val="NormalWeb"/>
        <w:spacing w:after="0"/>
        <w:ind w:left="-284" w:right="-284" w:firstLine="284"/>
      </w:pPr>
      <w: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EC09F8" w:rsidRDefault="00EC09F8">
      <w:pPr>
        <w:pStyle w:val="NormalWeb"/>
        <w:spacing w:after="0"/>
        <w:jc w:val="right"/>
      </w:pPr>
    </w:p>
    <w:tbl>
      <w:tblPr>
        <w:tblW w:w="0" w:type="auto"/>
        <w:tblInd w:w="-739" w:type="dxa"/>
        <w:tblLayout w:type="fixed"/>
        <w:tblCellMar>
          <w:left w:w="0" w:type="dxa"/>
          <w:right w:w="0" w:type="dxa"/>
        </w:tblCellMar>
        <w:tblLook w:val="0000"/>
      </w:tblPr>
      <w:tblGrid>
        <w:gridCol w:w="3589"/>
        <w:gridCol w:w="6992"/>
      </w:tblGrid>
      <w:tr w:rsidR="00EC09F8">
        <w:tc>
          <w:tcPr>
            <w:tcW w:w="10581" w:type="dxa"/>
            <w:gridSpan w:val="2"/>
            <w:tcBorders>
              <w:top w:val="double" w:sz="2" w:space="0" w:color="000000"/>
              <w:left w:val="double" w:sz="2" w:space="0" w:color="000000"/>
              <w:bottom w:val="double" w:sz="2" w:space="0" w:color="000000"/>
              <w:right w:val="double" w:sz="2" w:space="0" w:color="000000"/>
            </w:tcBorders>
          </w:tcPr>
          <w:p w:rsidR="00EC09F8" w:rsidRDefault="00EC09F8">
            <w:pPr>
              <w:pStyle w:val="NormalWeb"/>
              <w:keepNext/>
              <w:snapToGrid w:val="0"/>
              <w:spacing w:before="238"/>
              <w:jc w:val="center"/>
            </w:pPr>
          </w:p>
        </w:tc>
      </w:tr>
      <w:tr w:rsidR="00EC09F8">
        <w:tc>
          <w:tcPr>
            <w:tcW w:w="10581" w:type="dxa"/>
            <w:gridSpan w:val="2"/>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jc w:val="center"/>
              <w:rPr>
                <w:b/>
              </w:rPr>
            </w:pPr>
            <w:r>
              <w:rPr>
                <w:b/>
              </w:rPr>
              <w:t xml:space="preserve">Паспорт </w:t>
            </w:r>
          </w:p>
          <w:p w:rsidR="00EC09F8" w:rsidRDefault="00EC09F8">
            <w:pPr>
              <w:pStyle w:val="NormalWeb"/>
              <w:spacing w:after="0"/>
              <w:jc w:val="center"/>
              <w:rPr>
                <w:b/>
              </w:rPr>
            </w:pPr>
            <w:r>
              <w:rPr>
                <w:b/>
              </w:rPr>
              <w:t>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инженерной и социальной инфраструктуры  в районах массовой жилой застройки»</w:t>
            </w:r>
          </w:p>
        </w:tc>
      </w:tr>
      <w:tr w:rsidR="00EC09F8">
        <w:trPr>
          <w:trHeight w:val="885"/>
        </w:trPr>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Полное наименование </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
              </w:rPr>
              <w:t xml:space="preserve"> </w:t>
            </w:r>
            <w:r>
              <w:t>«Развитие инженерной и социальной инфраструктуры в районах массовой жилой застройки»</w:t>
            </w:r>
          </w:p>
        </w:tc>
      </w:tr>
      <w:tr w:rsidR="00EC09F8">
        <w:trPr>
          <w:trHeight w:val="885"/>
        </w:trPr>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Ответственный исполнитель муниципальной подпрограммы </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EC09F8">
        <w:trPr>
          <w:trHeight w:val="690"/>
        </w:trPr>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Участники муниципальной подпрограммы</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EC09F8">
        <w:trPr>
          <w:trHeight w:val="435"/>
        </w:trPr>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Цели муниципальной подпрограммы </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hd w:val="clear" w:color="auto" w:fill="FFFFFF"/>
              <w:snapToGrid w:val="0"/>
              <w:spacing w:before="0"/>
            </w:pPr>
            <w:r>
              <w:t>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 и развитие систем коммунальной инфраструктуры на территории муниципального образования Красноозерное сельское поселение</w:t>
            </w:r>
          </w:p>
        </w:tc>
      </w:tr>
      <w:tr w:rsidR="00EC09F8">
        <w:trPr>
          <w:trHeight w:val="1425"/>
        </w:trPr>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Задачи муниципальной подпрограммы </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snapToGrid w:val="0"/>
              <w:jc w:val="both"/>
              <w:rPr>
                <w:rFonts w:ascii="Times New Roman" w:hAnsi="Times New Roman"/>
                <w:sz w:val="24"/>
                <w:szCs w:val="24"/>
              </w:rPr>
            </w:pPr>
            <w:r>
              <w:rPr>
                <w:rFonts w:ascii="Times New Roman" w:hAnsi="Times New Roman"/>
                <w:sz w:val="24"/>
                <w:szCs w:val="24"/>
              </w:rPr>
              <w:t xml:space="preserve"> 1.Обеспечение мероприятий по проектированию,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C09F8" w:rsidRDefault="00EC09F8">
            <w:pPr>
              <w:rPr>
                <w:rFonts w:ascii="Times New Roman" w:hAnsi="Times New Roman"/>
                <w:sz w:val="24"/>
                <w:szCs w:val="24"/>
              </w:rPr>
            </w:pPr>
            <w:r>
              <w:rPr>
                <w:rFonts w:ascii="Times New Roman" w:hAnsi="Times New Roman"/>
                <w:sz w:val="24"/>
                <w:szCs w:val="24"/>
              </w:rPr>
              <w:t>2.Расширение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tc>
      </w:tr>
      <w:tr w:rsidR="00EC09F8">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Целевые индикаторы и показатели муниципальной подпрограммы</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-обеспечение территории жилой застройки объектами инженерной и социальной инфраструктуры, %;</w:t>
            </w:r>
          </w:p>
          <w:p w:rsidR="00EC09F8" w:rsidRDefault="00EC09F8">
            <w:pPr>
              <w:pStyle w:val="NormalWeb"/>
            </w:pPr>
            <w:r>
              <w:t>- повышение уровня инженерного благоустройства, %;</w:t>
            </w:r>
          </w:p>
        </w:tc>
      </w:tr>
      <w:tr w:rsidR="00EC09F8">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Этапы и сроки реализации муниципальной подпрограммы</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Один этап, 2014-2016 годы</w:t>
            </w:r>
          </w:p>
        </w:tc>
      </w:tr>
      <w:tr w:rsidR="00EC09F8">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Объем бюджетных ассигнований муниципальной подпрограммы</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Объем ресурсного обеспечения реализации муниципальной подпрограммы составляет 642,4 тыс. рублей</w:t>
            </w:r>
          </w:p>
          <w:p w:rsidR="00EC09F8" w:rsidRDefault="00EC09F8">
            <w:pPr>
              <w:pStyle w:val="NormalWeb"/>
              <w:spacing w:after="0"/>
            </w:pPr>
            <w:r>
              <w:t>в том числе:</w:t>
            </w:r>
          </w:p>
          <w:p w:rsidR="00EC09F8" w:rsidRDefault="00EC09F8">
            <w:pPr>
              <w:pStyle w:val="NormalWeb"/>
              <w:spacing w:after="0"/>
            </w:pPr>
            <w:r>
              <w:t>2014 год — 200,0  тыс.руб.;</w:t>
            </w:r>
          </w:p>
          <w:p w:rsidR="00EC09F8" w:rsidRDefault="00EC09F8">
            <w:pPr>
              <w:pStyle w:val="NormalWeb"/>
              <w:spacing w:after="0"/>
            </w:pPr>
            <w:r>
              <w:t>2015 год — 214,0  тыс.руб.;</w:t>
            </w:r>
          </w:p>
          <w:p w:rsidR="00EC09F8" w:rsidRDefault="00EC09F8">
            <w:pPr>
              <w:pStyle w:val="NormalWeb"/>
              <w:spacing w:after="0"/>
            </w:pPr>
            <w:r>
              <w:t>2016 год -  228,4 тыс.руб.</w:t>
            </w:r>
          </w:p>
          <w:p w:rsidR="00EC09F8" w:rsidRDefault="00EC09F8">
            <w:pPr>
              <w:pStyle w:val="NormalWeb"/>
              <w:spacing w:after="0"/>
            </w:pPr>
          </w:p>
          <w:p w:rsidR="00EC09F8" w:rsidRDefault="00EC09F8">
            <w:pPr>
              <w:pStyle w:val="NormalWeb"/>
              <w:spacing w:after="0"/>
              <w:rPr>
                <w:shd w:val="clear" w:color="auto" w:fill="00FF00"/>
              </w:rPr>
            </w:pPr>
          </w:p>
        </w:tc>
      </w:tr>
      <w:tr w:rsidR="00EC09F8">
        <w:tc>
          <w:tcPr>
            <w:tcW w:w="358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Ожидаемые результаты реализации муниципальной программы</w:t>
            </w:r>
          </w:p>
        </w:tc>
        <w:tc>
          <w:tcPr>
            <w:tcW w:w="699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-обеспечение территории жилой застройки объектами инженерной и социальной инфраструктуры до70 %;</w:t>
            </w:r>
          </w:p>
          <w:p w:rsidR="00EC09F8" w:rsidRDefault="00EC09F8">
            <w:pPr>
              <w:jc w:val="both"/>
              <w:rPr>
                <w:rFonts w:ascii="Times New Roman" w:hAnsi="Times New Roman"/>
                <w:sz w:val="24"/>
                <w:szCs w:val="24"/>
              </w:rPr>
            </w:pPr>
            <w:r>
              <w:rPr>
                <w:rFonts w:ascii="Times New Roman" w:hAnsi="Times New Roman"/>
                <w:sz w:val="24"/>
                <w:szCs w:val="24"/>
              </w:rPr>
              <w:t>- повышение уровня инженерного благоустройства до 85%.</w:t>
            </w:r>
          </w:p>
        </w:tc>
      </w:tr>
    </w:tbl>
    <w:p w:rsidR="00EC09F8" w:rsidRDefault="00EC09F8">
      <w:pPr>
        <w:pStyle w:val="NormalWeb"/>
        <w:spacing w:after="0"/>
        <w:jc w:val="right"/>
      </w:pPr>
    </w:p>
    <w:p w:rsidR="00EC09F8" w:rsidRDefault="00EC09F8">
      <w:pPr>
        <w:pStyle w:val="NormalWeb"/>
        <w:spacing w:after="0"/>
        <w:jc w:val="center"/>
        <w:rPr>
          <w:b/>
        </w:rPr>
      </w:pPr>
      <w:r>
        <w:rPr>
          <w:b/>
        </w:rPr>
        <w:t>Краткое описание подпрограммы «Развитие инженерной и социальной инфраструктуры в районах массовой жилой застройки»</w:t>
      </w:r>
    </w:p>
    <w:p w:rsidR="00EC09F8" w:rsidRDefault="00EC09F8">
      <w:pPr>
        <w:jc w:val="center"/>
        <w:rPr>
          <w:rFonts w:ascii="Times New Roman" w:hAnsi="Times New Roman"/>
          <w:sz w:val="24"/>
          <w:szCs w:val="24"/>
        </w:rPr>
      </w:pPr>
    </w:p>
    <w:p w:rsidR="00EC09F8" w:rsidRDefault="00EC09F8">
      <w:pPr>
        <w:pStyle w:val="NormalWeb"/>
        <w:spacing w:before="0" w:after="0"/>
        <w:ind w:firstLine="425"/>
      </w:pPr>
      <w:r>
        <w:t>Основное мероприятие: «</w:t>
      </w:r>
      <w:r>
        <w:rPr>
          <w:bCs/>
        </w:rPr>
        <w:t>Строительство и содержание инженерной инфраструктуры на земельных участках, предоставленных членам многодетных семей, молодым специалистам, членам молодых семей».</w:t>
      </w:r>
      <w:r>
        <w:t xml:space="preserve">  Срок реализации основного мероприятия 2014-2016 годы. </w:t>
      </w:r>
    </w:p>
    <w:p w:rsidR="00EC09F8" w:rsidRDefault="00EC09F8">
      <w:pPr>
        <w:pStyle w:val="NormalWeb"/>
        <w:spacing w:before="0" w:after="0"/>
        <w:ind w:firstLine="425"/>
      </w:pPr>
    </w:p>
    <w:p w:rsidR="00EC09F8" w:rsidRDefault="00EC09F8">
      <w:pPr>
        <w:pStyle w:val="NormalWeb"/>
        <w:spacing w:before="0" w:after="0"/>
        <w:ind w:firstLine="425"/>
      </w:pPr>
      <w:r>
        <w:t>Задача подпрограммы:</w:t>
      </w:r>
    </w:p>
    <w:p w:rsidR="00EC09F8" w:rsidRDefault="00EC09F8">
      <w:pPr>
        <w:pStyle w:val="NormalWeb"/>
        <w:spacing w:before="0" w:after="0"/>
        <w:ind w:firstLine="425"/>
      </w:pPr>
      <w:r>
        <w:t>- Обеспечение мероприятий по проектированию,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r>
        <w:rPr>
          <w:rFonts w:ascii="Times New Roman" w:hAnsi="Times New Roman" w:cs="Times New Roman"/>
        </w:rPr>
        <w:t xml:space="preserve"> Результат реализации подпрограммы:</w:t>
      </w:r>
    </w:p>
    <w:p w:rsidR="00EC09F8" w:rsidRDefault="00EC09F8">
      <w:pPr>
        <w:pStyle w:val="21"/>
        <w:rPr>
          <w:rFonts w:ascii="Times New Roman" w:hAnsi="Times New Roman" w:cs="Times New Roman"/>
        </w:rPr>
      </w:pPr>
      <w:r>
        <w:rPr>
          <w:rFonts w:ascii="Times New Roman" w:hAnsi="Times New Roman" w:cs="Times New Roman"/>
        </w:rPr>
        <w:t>-обеспечить территорию жилой застройки объектами инженерной и социальной инфраструктуры до70 %;</w:t>
      </w:r>
    </w:p>
    <w:p w:rsidR="00EC09F8" w:rsidRDefault="00EC09F8">
      <w:pPr>
        <w:pStyle w:val="21"/>
        <w:rPr>
          <w:rFonts w:ascii="Times New Roman" w:hAnsi="Times New Roman" w:cs="Times New Roman"/>
        </w:rPr>
      </w:pPr>
      <w:r>
        <w:rPr>
          <w:rFonts w:ascii="Times New Roman" w:hAnsi="Times New Roman" w:cs="Times New Roman"/>
        </w:rPr>
        <w:t>- повысить уровень инженерного благоустройства до85 %.</w:t>
      </w:r>
    </w:p>
    <w:p w:rsidR="00EC09F8" w:rsidRDefault="00EC09F8">
      <w:pPr>
        <w:pStyle w:val="NormalWeb"/>
        <w:spacing w:after="0"/>
        <w:jc w:val="center"/>
      </w:pPr>
      <w:r>
        <w:rPr>
          <w:bCs/>
        </w:rPr>
        <w:t xml:space="preserve">Целевые показатели муниципальной подпрограммы </w:t>
      </w:r>
      <w:r>
        <w:t>«Развитие инженерной и социальной инфраструктуры в районах массовой жилой застройки»</w:t>
      </w:r>
    </w:p>
    <w:p w:rsidR="00EC09F8" w:rsidRDefault="00EC09F8">
      <w:pPr>
        <w:pStyle w:val="NormalWeb"/>
        <w:spacing w:after="0"/>
        <w:jc w:val="center"/>
      </w:pPr>
    </w:p>
    <w:tbl>
      <w:tblPr>
        <w:tblW w:w="0" w:type="auto"/>
        <w:tblInd w:w="-48" w:type="dxa"/>
        <w:tblLayout w:type="fixed"/>
        <w:tblCellMar>
          <w:top w:w="105" w:type="dxa"/>
          <w:left w:w="105" w:type="dxa"/>
          <w:bottom w:w="105" w:type="dxa"/>
          <w:right w:w="105" w:type="dxa"/>
        </w:tblCellMar>
        <w:tblLook w:val="0000"/>
      </w:tblPr>
      <w:tblGrid>
        <w:gridCol w:w="471"/>
        <w:gridCol w:w="3789"/>
        <w:gridCol w:w="900"/>
        <w:gridCol w:w="720"/>
        <w:gridCol w:w="720"/>
        <w:gridCol w:w="1080"/>
        <w:gridCol w:w="2248"/>
      </w:tblGrid>
      <w:tr w:rsidR="00EC09F8">
        <w:trPr>
          <w:trHeight w:val="707"/>
        </w:trPr>
        <w:tc>
          <w:tcPr>
            <w:tcW w:w="471"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pPr>
            <w:r>
              <w:t>№</w:t>
            </w:r>
          </w:p>
        </w:tc>
        <w:tc>
          <w:tcPr>
            <w:tcW w:w="3789"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rPr>
                <w:sz w:val="20"/>
                <w:szCs w:val="20"/>
              </w:rPr>
            </w:pPr>
            <w:r>
              <w:rPr>
                <w:sz w:val="20"/>
                <w:szCs w:val="20"/>
              </w:rPr>
              <w:t>Наименование целевого показателя муниципальной подпрограммы</w:t>
            </w:r>
          </w:p>
        </w:tc>
        <w:tc>
          <w:tcPr>
            <w:tcW w:w="900"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Ед.изм.</w:t>
            </w:r>
          </w:p>
        </w:tc>
        <w:tc>
          <w:tcPr>
            <w:tcW w:w="2520" w:type="dxa"/>
            <w:gridSpan w:val="3"/>
            <w:tcBorders>
              <w:top w:val="double" w:sz="2" w:space="0" w:color="000000"/>
              <w:left w:val="double" w:sz="2" w:space="0" w:color="000000"/>
              <w:bottom w:val="double" w:sz="2" w:space="0" w:color="C0C0C0"/>
            </w:tcBorders>
            <w:shd w:val="clear" w:color="auto" w:fill="FFFFFF"/>
          </w:tcPr>
          <w:p w:rsidR="00EC09F8" w:rsidRDefault="00EC09F8">
            <w:pPr>
              <w:pStyle w:val="NormalWeb"/>
              <w:snapToGrid w:val="0"/>
              <w:spacing w:before="0"/>
              <w:jc w:val="center"/>
              <w:rPr>
                <w:sz w:val="20"/>
                <w:szCs w:val="20"/>
              </w:rPr>
            </w:pPr>
            <w:r>
              <w:rPr>
                <w:sz w:val="20"/>
                <w:szCs w:val="20"/>
              </w:rPr>
              <w:t>Значение целевых показателей</w:t>
            </w:r>
          </w:p>
        </w:tc>
        <w:tc>
          <w:tcPr>
            <w:tcW w:w="2248" w:type="dxa"/>
            <w:vMerge w:val="restart"/>
            <w:tcBorders>
              <w:top w:val="double" w:sz="2" w:space="0" w:color="000000"/>
              <w:left w:val="double" w:sz="2" w:space="0" w:color="000000"/>
              <w:right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Базовое значение целевого показателя (на начало реализации муниципальной подпрограммы)</w:t>
            </w:r>
          </w:p>
        </w:tc>
      </w:tr>
      <w:tr w:rsidR="00EC09F8">
        <w:trPr>
          <w:trHeight w:val="448"/>
        </w:trPr>
        <w:tc>
          <w:tcPr>
            <w:tcW w:w="471" w:type="dxa"/>
            <w:vMerge/>
            <w:tcBorders>
              <w:left w:val="double" w:sz="2" w:space="0" w:color="000000"/>
              <w:bottom w:val="double" w:sz="2" w:space="0" w:color="000000"/>
            </w:tcBorders>
            <w:shd w:val="clear" w:color="auto" w:fill="FFFFFF"/>
          </w:tcPr>
          <w:p w:rsidR="00EC09F8" w:rsidRDefault="00EC09F8">
            <w:pPr>
              <w:pStyle w:val="NormalWeb"/>
              <w:snapToGrid w:val="0"/>
              <w:spacing w:before="0"/>
            </w:pPr>
          </w:p>
        </w:tc>
        <w:tc>
          <w:tcPr>
            <w:tcW w:w="3789" w:type="dxa"/>
            <w:vMerge/>
            <w:tcBorders>
              <w:left w:val="double" w:sz="2" w:space="0" w:color="000000"/>
              <w:bottom w:val="double" w:sz="2" w:space="0" w:color="000000"/>
            </w:tcBorders>
            <w:shd w:val="clear" w:color="auto" w:fill="FFFFFF"/>
          </w:tcPr>
          <w:p w:rsidR="00EC09F8" w:rsidRDefault="00EC09F8">
            <w:pPr>
              <w:pStyle w:val="NormalWeb"/>
              <w:snapToGrid w:val="0"/>
              <w:spacing w:before="0"/>
              <w:rPr>
                <w:sz w:val="20"/>
                <w:szCs w:val="20"/>
              </w:rPr>
            </w:pPr>
          </w:p>
        </w:tc>
        <w:tc>
          <w:tcPr>
            <w:tcW w:w="900" w:type="dxa"/>
            <w:vMerge/>
            <w:tcBorders>
              <w:left w:val="double" w:sz="2" w:space="0" w:color="000000"/>
              <w:bottom w:val="double" w:sz="2" w:space="0" w:color="000000"/>
            </w:tcBorders>
            <w:shd w:val="clear" w:color="auto" w:fill="FFFFFF"/>
          </w:tcPr>
          <w:p w:rsidR="00EC09F8" w:rsidRDefault="00EC09F8">
            <w:pPr>
              <w:pStyle w:val="NormalWeb"/>
              <w:snapToGrid w:val="0"/>
              <w:spacing w:before="0"/>
              <w:jc w:val="center"/>
              <w:rPr>
                <w:sz w:val="20"/>
                <w:szCs w:val="20"/>
              </w:rPr>
            </w:pPr>
          </w:p>
        </w:tc>
        <w:tc>
          <w:tcPr>
            <w:tcW w:w="720" w:type="dxa"/>
            <w:tcBorders>
              <w:top w:val="double" w:sz="2" w:space="0" w:color="C0C0C0"/>
              <w:left w:val="double" w:sz="2" w:space="0" w:color="000000"/>
              <w:bottom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первого года реализации (2014)</w:t>
            </w:r>
          </w:p>
        </w:tc>
        <w:tc>
          <w:tcPr>
            <w:tcW w:w="720" w:type="dxa"/>
            <w:tcBorders>
              <w:top w:val="double" w:sz="2" w:space="0" w:color="C0C0C0"/>
              <w:left w:val="double" w:sz="2" w:space="0" w:color="C0C0C0"/>
              <w:bottom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второго года реализации (2015)</w:t>
            </w:r>
          </w:p>
        </w:tc>
        <w:tc>
          <w:tcPr>
            <w:tcW w:w="1080" w:type="dxa"/>
            <w:tcBorders>
              <w:top w:val="double" w:sz="2" w:space="0" w:color="C0C0C0"/>
              <w:left w:val="double" w:sz="2" w:space="0" w:color="C0C0C0"/>
              <w:bottom w:val="double" w:sz="2" w:space="0" w:color="000000"/>
            </w:tcBorders>
            <w:shd w:val="clear" w:color="auto" w:fill="FFFFFF"/>
          </w:tcPr>
          <w:p w:rsidR="00EC09F8" w:rsidRDefault="00EC09F8">
            <w:pPr>
              <w:pStyle w:val="NormalWeb"/>
              <w:snapToGrid w:val="0"/>
              <w:spacing w:before="0"/>
              <w:jc w:val="center"/>
              <w:rPr>
                <w:sz w:val="20"/>
                <w:szCs w:val="20"/>
              </w:rPr>
            </w:pPr>
            <w:r>
              <w:rPr>
                <w:sz w:val="20"/>
                <w:szCs w:val="20"/>
              </w:rPr>
              <w:t>По итогам третьего года реализации (2016)</w:t>
            </w:r>
          </w:p>
        </w:tc>
        <w:tc>
          <w:tcPr>
            <w:tcW w:w="2248" w:type="dxa"/>
            <w:vMerge/>
            <w:tcBorders>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p>
        </w:tc>
      </w:tr>
      <w:tr w:rsidR="00EC09F8">
        <w:tc>
          <w:tcPr>
            <w:tcW w:w="471"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1.</w:t>
            </w:r>
          </w:p>
        </w:tc>
        <w:tc>
          <w:tcPr>
            <w:tcW w:w="378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Обеспечение территории жилой застройки объектами инженерной и социальной инфраструктуры</w:t>
            </w:r>
          </w:p>
        </w:tc>
        <w:tc>
          <w:tcPr>
            <w:tcW w:w="90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72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50</w:t>
            </w:r>
          </w:p>
        </w:tc>
        <w:tc>
          <w:tcPr>
            <w:tcW w:w="720"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60</w:t>
            </w:r>
          </w:p>
        </w:tc>
        <w:tc>
          <w:tcPr>
            <w:tcW w:w="1080"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70</w:t>
            </w:r>
          </w:p>
        </w:tc>
        <w:tc>
          <w:tcPr>
            <w:tcW w:w="224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40</w:t>
            </w:r>
          </w:p>
        </w:tc>
      </w:tr>
      <w:tr w:rsidR="00EC09F8">
        <w:tc>
          <w:tcPr>
            <w:tcW w:w="471"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2.</w:t>
            </w:r>
          </w:p>
        </w:tc>
        <w:tc>
          <w:tcPr>
            <w:tcW w:w="378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Повышение уровня инженерного благоустройства</w:t>
            </w:r>
          </w:p>
        </w:tc>
        <w:tc>
          <w:tcPr>
            <w:tcW w:w="90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720"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70</w:t>
            </w:r>
          </w:p>
        </w:tc>
        <w:tc>
          <w:tcPr>
            <w:tcW w:w="720"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80</w:t>
            </w:r>
          </w:p>
        </w:tc>
        <w:tc>
          <w:tcPr>
            <w:tcW w:w="1080"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85</w:t>
            </w:r>
          </w:p>
        </w:tc>
        <w:tc>
          <w:tcPr>
            <w:tcW w:w="2248"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60</w:t>
            </w:r>
          </w:p>
        </w:tc>
      </w:tr>
    </w:tbl>
    <w:p w:rsidR="00EC09F8" w:rsidRDefault="00EC09F8">
      <w:pPr>
        <w:pStyle w:val="21"/>
      </w:pP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p>
    <w:tbl>
      <w:tblPr>
        <w:tblW w:w="0" w:type="auto"/>
        <w:tblInd w:w="-739" w:type="dxa"/>
        <w:tblLayout w:type="fixed"/>
        <w:tblCellMar>
          <w:left w:w="0" w:type="dxa"/>
          <w:right w:w="0" w:type="dxa"/>
        </w:tblCellMar>
        <w:tblLook w:val="0000"/>
      </w:tblPr>
      <w:tblGrid>
        <w:gridCol w:w="4129"/>
        <w:gridCol w:w="6452"/>
      </w:tblGrid>
      <w:tr w:rsidR="00EC09F8">
        <w:tc>
          <w:tcPr>
            <w:tcW w:w="10581" w:type="dxa"/>
            <w:gridSpan w:val="2"/>
            <w:tcBorders>
              <w:top w:val="double" w:sz="2" w:space="0" w:color="000000"/>
              <w:left w:val="double" w:sz="2" w:space="0" w:color="000000"/>
              <w:bottom w:val="double" w:sz="2" w:space="0" w:color="000000"/>
              <w:right w:val="double" w:sz="2" w:space="0" w:color="000000"/>
            </w:tcBorders>
          </w:tcPr>
          <w:p w:rsidR="00EC09F8" w:rsidRDefault="00EC09F8">
            <w:pPr>
              <w:pStyle w:val="NormalWeb"/>
              <w:keepNext/>
              <w:snapToGrid w:val="0"/>
              <w:spacing w:before="238"/>
              <w:jc w:val="center"/>
            </w:pPr>
          </w:p>
        </w:tc>
      </w:tr>
      <w:tr w:rsidR="00EC09F8">
        <w:tc>
          <w:tcPr>
            <w:tcW w:w="10581" w:type="dxa"/>
            <w:gridSpan w:val="2"/>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jc w:val="center"/>
              <w:rPr>
                <w:b/>
              </w:rPr>
            </w:pPr>
            <w:r>
              <w:rPr>
                <w:b/>
              </w:rPr>
              <w:t xml:space="preserve">Паспорт </w:t>
            </w:r>
          </w:p>
          <w:p w:rsidR="00EC09F8" w:rsidRDefault="00EC09F8">
            <w:pPr>
              <w:pStyle w:val="NormalWeb"/>
              <w:spacing w:after="0"/>
              <w:jc w:val="center"/>
              <w:rPr>
                <w:b/>
                <w:bCs/>
              </w:rPr>
            </w:pPr>
            <w:r>
              <w:rPr>
                <w:b/>
              </w:rPr>
              <w:t xml:space="preserve">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b/>
                <w:bCs/>
              </w:rPr>
              <w:t>«Капитальный ремонт многоквартирных домов»</w:t>
            </w:r>
          </w:p>
        </w:tc>
      </w:tr>
      <w:tr w:rsidR="00EC09F8">
        <w:trPr>
          <w:trHeight w:val="885"/>
        </w:trPr>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Полное наименование </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rPr>
                <w:b/>
                <w:bCs/>
              </w:rPr>
            </w:pPr>
            <w:r>
              <w:t>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b/>
              </w:rPr>
              <w:t xml:space="preserve"> </w:t>
            </w:r>
            <w:r>
              <w:rPr>
                <w:b/>
                <w:bCs/>
              </w:rPr>
              <w:t>«</w:t>
            </w:r>
            <w:r>
              <w:rPr>
                <w:bCs/>
              </w:rPr>
              <w:t>Капитальный ремонт многоквартирных домов</w:t>
            </w:r>
            <w:r>
              <w:rPr>
                <w:b/>
                <w:bCs/>
              </w:rPr>
              <w:t>»</w:t>
            </w:r>
          </w:p>
        </w:tc>
      </w:tr>
      <w:tr w:rsidR="00EC09F8">
        <w:trPr>
          <w:trHeight w:val="885"/>
        </w:trPr>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Ответственный исполнитель муниципальной подпрограммы </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EC09F8">
        <w:trPr>
          <w:trHeight w:val="690"/>
        </w:trPr>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Участники муниципальной подпрограммы</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 xml:space="preserve">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EC09F8">
        <w:trPr>
          <w:trHeight w:val="435"/>
        </w:trPr>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Цели муниципальной подпрограммы </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hd w:val="clear" w:color="auto" w:fill="FFFFFF"/>
              <w:snapToGrid w:val="0"/>
              <w:spacing w:before="0"/>
            </w:pPr>
            <w:r>
              <w:t>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 и развитие систем коммунальной инфраструктуры на территории муниципального образования Красноозерное сельское поселение</w:t>
            </w:r>
          </w:p>
        </w:tc>
      </w:tr>
      <w:tr w:rsidR="00EC09F8">
        <w:trPr>
          <w:trHeight w:val="1425"/>
        </w:trPr>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 xml:space="preserve">Задачи муниципальной подпрограммы </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snapToGrid w:val="0"/>
              <w:rPr>
                <w:rFonts w:ascii="Times New Roman" w:hAnsi="Times New Roman"/>
                <w:sz w:val="24"/>
                <w:szCs w:val="24"/>
              </w:rPr>
            </w:pPr>
            <w:r>
              <w:rPr>
                <w:rFonts w:ascii="Times New Roman" w:hAnsi="Times New Roman"/>
                <w:sz w:val="24"/>
                <w:szCs w:val="24"/>
              </w:rPr>
              <w:t>1.Расширение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C09F8" w:rsidRDefault="00EC09F8">
            <w:pPr>
              <w:pStyle w:val="NormalWeb"/>
              <w:shd w:val="clear" w:color="auto" w:fill="FFFFFF"/>
            </w:pPr>
            <w:r>
              <w:t>2.Капитальный ремонт многоквартирных домов</w:t>
            </w:r>
          </w:p>
        </w:tc>
      </w:tr>
      <w:tr w:rsidR="00EC09F8">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Целевые индикаторы и показатели муниципальной подпрограммы</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 количество квартир в многоквартирных домах с проведенным капитальным ремонтом, ед;</w:t>
            </w:r>
          </w:p>
          <w:p w:rsidR="00EC09F8" w:rsidRDefault="00EC09F8">
            <w:pPr>
              <w:pStyle w:val="NormalWeb"/>
              <w:spacing w:after="0"/>
            </w:pPr>
            <w:r>
              <w:t>- общая площадь многоквартирных домов с проведенным капитальным ремонтом, кв.м;</w:t>
            </w:r>
          </w:p>
          <w:p w:rsidR="00EC09F8" w:rsidRDefault="00EC09F8">
            <w:pPr>
              <w:pStyle w:val="NormalWeb"/>
            </w:pPr>
            <w:r>
              <w:t>- улучшение технических характеристик многоквартирных домов, %.</w:t>
            </w:r>
          </w:p>
        </w:tc>
      </w:tr>
      <w:tr w:rsidR="00EC09F8">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Этапы и сроки реализации муниципальной программы</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pPr>
            <w:r>
              <w:t>Один этап, 2014-2016 годы</w:t>
            </w:r>
          </w:p>
        </w:tc>
      </w:tr>
      <w:tr w:rsidR="00EC09F8">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Объем бюджетных ассигнований муниципальной подпрограммы</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Объем ресурсного обеспечения реализации муниципальной подпрограммы составляет 738,7тыс. рублей,</w:t>
            </w:r>
          </w:p>
          <w:p w:rsidR="00EC09F8" w:rsidRDefault="00EC09F8">
            <w:pPr>
              <w:pStyle w:val="NormalWeb"/>
              <w:spacing w:after="0"/>
            </w:pPr>
            <w:r>
              <w:t>в том числе:</w:t>
            </w:r>
          </w:p>
          <w:p w:rsidR="00EC09F8" w:rsidRDefault="00EC09F8">
            <w:pPr>
              <w:pStyle w:val="NormalWeb"/>
              <w:spacing w:after="0"/>
            </w:pPr>
            <w:r>
              <w:t>2014 год -   230,0тыс.руб.;</w:t>
            </w:r>
          </w:p>
          <w:p w:rsidR="00EC09F8" w:rsidRDefault="00EC09F8">
            <w:pPr>
              <w:pStyle w:val="NormalWeb"/>
              <w:spacing w:after="0"/>
            </w:pPr>
            <w:r>
              <w:t>2015 год — 246,1  тыс.руб.;</w:t>
            </w:r>
          </w:p>
          <w:p w:rsidR="00EC09F8" w:rsidRDefault="00EC09F8">
            <w:pPr>
              <w:pStyle w:val="NormalWeb"/>
              <w:spacing w:after="0"/>
            </w:pPr>
            <w:r>
              <w:t>2016 год — 262,6  тыс.руб.</w:t>
            </w:r>
          </w:p>
          <w:p w:rsidR="00EC09F8" w:rsidRDefault="00EC09F8">
            <w:pPr>
              <w:pStyle w:val="NormalWeb"/>
              <w:spacing w:after="0"/>
            </w:pPr>
          </w:p>
          <w:p w:rsidR="00EC09F8" w:rsidRDefault="00EC09F8">
            <w:pPr>
              <w:pStyle w:val="NormalWeb"/>
              <w:spacing w:after="0"/>
            </w:pPr>
          </w:p>
          <w:p w:rsidR="00EC09F8" w:rsidRDefault="00EC09F8">
            <w:pPr>
              <w:pStyle w:val="NormalWeb"/>
              <w:spacing w:after="0"/>
              <w:rPr>
                <w:shd w:val="clear" w:color="auto" w:fill="00FF00"/>
              </w:rPr>
            </w:pPr>
          </w:p>
        </w:tc>
      </w:tr>
      <w:tr w:rsidR="00EC09F8">
        <w:tc>
          <w:tcPr>
            <w:tcW w:w="4129" w:type="dxa"/>
            <w:tcBorders>
              <w:top w:val="double" w:sz="2" w:space="0" w:color="000000"/>
              <w:left w:val="double" w:sz="2" w:space="0" w:color="000000"/>
              <w:bottom w:val="double" w:sz="2" w:space="0" w:color="000000"/>
            </w:tcBorders>
          </w:tcPr>
          <w:p w:rsidR="00EC09F8" w:rsidRDefault="00EC09F8">
            <w:pPr>
              <w:pStyle w:val="NormalWeb"/>
              <w:snapToGrid w:val="0"/>
              <w:spacing w:before="0"/>
            </w:pPr>
            <w:r>
              <w:t>Ожидаемые результаты реализации муниципальной программы</w:t>
            </w:r>
          </w:p>
        </w:tc>
        <w:tc>
          <w:tcPr>
            <w:tcW w:w="6452" w:type="dxa"/>
            <w:tcBorders>
              <w:top w:val="double" w:sz="2" w:space="0" w:color="000000"/>
              <w:left w:val="double" w:sz="2" w:space="0" w:color="000000"/>
              <w:bottom w:val="double" w:sz="2" w:space="0" w:color="000000"/>
              <w:right w:val="double" w:sz="2" w:space="0" w:color="000000"/>
            </w:tcBorders>
          </w:tcPr>
          <w:p w:rsidR="00EC09F8" w:rsidRDefault="00EC09F8">
            <w:pPr>
              <w:pStyle w:val="NormalWeb"/>
              <w:snapToGrid w:val="0"/>
              <w:spacing w:before="0" w:after="0"/>
            </w:pPr>
            <w:r>
              <w:t>- увеличение количества квартир в многоквартирных домах с проведенным капитальным ремонтом до 210ед;</w:t>
            </w:r>
          </w:p>
          <w:p w:rsidR="00EC09F8" w:rsidRDefault="00EC09F8">
            <w:pPr>
              <w:pStyle w:val="NormalWeb"/>
              <w:spacing w:after="0"/>
            </w:pPr>
            <w:r>
              <w:t>- увеличение общей площади многоквартирных домов с проведенным капитальным ремонтом до11,0 тыс кв.м;</w:t>
            </w:r>
          </w:p>
          <w:p w:rsidR="00EC09F8" w:rsidRDefault="00EC09F8">
            <w:pPr>
              <w:pStyle w:val="NormalWeb"/>
            </w:pPr>
            <w:r>
              <w:t>- улучшение технических характеристик многоквартирных домов до 87 %.</w:t>
            </w:r>
          </w:p>
        </w:tc>
      </w:tr>
    </w:tbl>
    <w:p w:rsidR="00EC09F8" w:rsidRDefault="00EC09F8">
      <w:pPr>
        <w:pStyle w:val="21"/>
      </w:pPr>
    </w:p>
    <w:p w:rsidR="00EC09F8" w:rsidRDefault="00EC09F8">
      <w:pPr>
        <w:jc w:val="center"/>
        <w:rPr>
          <w:rFonts w:ascii="Times New Roman" w:hAnsi="Times New Roman"/>
          <w:b/>
          <w:sz w:val="24"/>
          <w:szCs w:val="24"/>
        </w:rPr>
      </w:pPr>
      <w:r>
        <w:rPr>
          <w:rFonts w:ascii="Times New Roman" w:hAnsi="Times New Roman"/>
          <w:b/>
          <w:sz w:val="24"/>
          <w:szCs w:val="24"/>
        </w:rPr>
        <w:t>Краткое описание подпрограммы</w:t>
      </w:r>
      <w:r>
        <w:rPr>
          <w:b/>
        </w:rPr>
        <w:t xml:space="preserve"> «</w:t>
      </w:r>
      <w:r>
        <w:rPr>
          <w:rFonts w:ascii="Times New Roman" w:hAnsi="Times New Roman"/>
          <w:b/>
          <w:sz w:val="24"/>
          <w:szCs w:val="24"/>
        </w:rPr>
        <w:t>Капитальный ремонт многоквартирных домов»</w:t>
      </w:r>
    </w:p>
    <w:p w:rsidR="00EC09F8" w:rsidRDefault="00EC09F8">
      <w:pPr>
        <w:pStyle w:val="NormalWeb"/>
        <w:spacing w:after="0"/>
        <w:jc w:val="center"/>
      </w:pPr>
    </w:p>
    <w:p w:rsidR="00EC09F8" w:rsidRDefault="00EC09F8">
      <w:pPr>
        <w:pStyle w:val="NormalWeb"/>
        <w:spacing w:before="0" w:after="0"/>
        <w:ind w:firstLine="425"/>
      </w:pPr>
      <w:r>
        <w:t>Основное мероприятие: «</w:t>
      </w:r>
      <w:r>
        <w:rPr>
          <w:bCs/>
        </w:rPr>
        <w:t>Субсидии юридическим лицам  по капитальному ремонту объектов муниципального жилого фонда».</w:t>
      </w:r>
      <w:r>
        <w:t xml:space="preserve">  Срок реализации основного мероприятия 2014-2016 годы. </w:t>
      </w:r>
    </w:p>
    <w:p w:rsidR="00EC09F8" w:rsidRDefault="00EC09F8">
      <w:pPr>
        <w:pStyle w:val="NormalWeb"/>
        <w:spacing w:before="0" w:after="0"/>
        <w:ind w:firstLine="425"/>
      </w:pPr>
    </w:p>
    <w:p w:rsidR="00EC09F8" w:rsidRDefault="00EC09F8">
      <w:pPr>
        <w:pStyle w:val="NormalWeb"/>
        <w:spacing w:before="0" w:after="0"/>
        <w:ind w:firstLine="425"/>
      </w:pPr>
      <w:r>
        <w:t>Задача подпрограммы:</w:t>
      </w:r>
    </w:p>
    <w:p w:rsidR="00EC09F8" w:rsidRDefault="00EC09F8">
      <w:pPr>
        <w:spacing w:after="0" w:line="240" w:lineRule="auto"/>
        <w:rPr>
          <w:rFonts w:ascii="Times New Roman" w:hAnsi="Times New Roman"/>
          <w:sz w:val="24"/>
          <w:szCs w:val="24"/>
        </w:rPr>
      </w:pPr>
      <w:r>
        <w:rPr>
          <w:rFonts w:ascii="Times New Roman" w:hAnsi="Times New Roman"/>
          <w:sz w:val="24"/>
          <w:szCs w:val="24"/>
        </w:rPr>
        <w:t>1.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EC09F8" w:rsidRDefault="00EC09F8">
      <w:pPr>
        <w:spacing w:after="0" w:line="240" w:lineRule="auto"/>
        <w:rPr>
          <w:rFonts w:ascii="Times New Roman" w:hAnsi="Times New Roman"/>
          <w:sz w:val="24"/>
          <w:szCs w:val="24"/>
        </w:rPr>
      </w:pPr>
      <w:r>
        <w:rPr>
          <w:rFonts w:ascii="Times New Roman" w:hAnsi="Times New Roman"/>
          <w:sz w:val="24"/>
          <w:szCs w:val="24"/>
        </w:rPr>
        <w:t>2. Капитальный ремонт многоквартирных домов.</w:t>
      </w:r>
    </w:p>
    <w:p w:rsidR="00EC09F8" w:rsidRDefault="00EC09F8">
      <w:pPr>
        <w:pStyle w:val="21"/>
        <w:rPr>
          <w:rFonts w:ascii="Times New Roman" w:hAnsi="Times New Roman" w:cs="Times New Roman"/>
        </w:rPr>
      </w:pPr>
    </w:p>
    <w:p w:rsidR="00EC09F8" w:rsidRDefault="00EC09F8">
      <w:pPr>
        <w:pStyle w:val="21"/>
        <w:rPr>
          <w:rFonts w:ascii="Times New Roman" w:hAnsi="Times New Roman" w:cs="Times New Roman"/>
        </w:rPr>
      </w:pPr>
      <w:r>
        <w:rPr>
          <w:rFonts w:ascii="Times New Roman" w:hAnsi="Times New Roman" w:cs="Times New Roman"/>
        </w:rPr>
        <w:t xml:space="preserve"> Результат реализации подпрограммы:</w:t>
      </w:r>
    </w:p>
    <w:p w:rsidR="00EC09F8" w:rsidRDefault="00EC09F8">
      <w:pPr>
        <w:pStyle w:val="NormalWeb"/>
        <w:spacing w:after="0"/>
      </w:pPr>
      <w:r>
        <w:t>- увеличить количество квартир в многоквартирных домах с проведенным капитальным ремонтом до 210 ед;</w:t>
      </w:r>
    </w:p>
    <w:p w:rsidR="00EC09F8" w:rsidRDefault="00EC09F8">
      <w:pPr>
        <w:pStyle w:val="NormalWeb"/>
        <w:spacing w:after="0"/>
      </w:pPr>
      <w:r>
        <w:t>- увеличить общую площадь многоквартирных домов с проведенным капитальным ремонтом до 11 тыс.  кв.м;</w:t>
      </w:r>
    </w:p>
    <w:p w:rsidR="00EC09F8" w:rsidRDefault="00EC09F8">
      <w:pPr>
        <w:pStyle w:val="21"/>
        <w:rPr>
          <w:rFonts w:ascii="Times New Roman" w:hAnsi="Times New Roman" w:cs="Times New Roman"/>
        </w:rPr>
      </w:pPr>
      <w:r>
        <w:rPr>
          <w:rFonts w:ascii="Times New Roman" w:hAnsi="Times New Roman" w:cs="Times New Roman"/>
        </w:rPr>
        <w:t xml:space="preserve">- улучшить технические характеристики многоквартирных домов до 87 %.. </w:t>
      </w:r>
    </w:p>
    <w:p w:rsidR="00EC09F8" w:rsidRDefault="00EC09F8">
      <w:pPr>
        <w:pStyle w:val="21"/>
        <w:rPr>
          <w:rFonts w:ascii="Times New Roman" w:hAnsi="Times New Roman" w:cs="Times New Roman"/>
        </w:rPr>
      </w:pPr>
    </w:p>
    <w:p w:rsidR="00EC09F8" w:rsidRDefault="00EC09F8">
      <w:pPr>
        <w:pStyle w:val="NormalWeb"/>
        <w:spacing w:after="0"/>
        <w:ind w:left="360"/>
        <w:jc w:val="center"/>
        <w:rPr>
          <w:bCs/>
        </w:rPr>
      </w:pPr>
      <w:r>
        <w:rPr>
          <w:bCs/>
        </w:rPr>
        <w:t>Целевые показатели муниципальной подпрограммы</w:t>
      </w:r>
    </w:p>
    <w:p w:rsidR="00EC09F8" w:rsidRDefault="00EC09F8">
      <w:pPr>
        <w:pStyle w:val="NormalWeb"/>
        <w:spacing w:after="0"/>
        <w:ind w:left="360"/>
        <w:jc w:val="center"/>
      </w:pPr>
      <w:r>
        <w:rPr>
          <w:bCs/>
        </w:rPr>
        <w:t xml:space="preserve"> </w:t>
      </w:r>
      <w:r>
        <w:t xml:space="preserve">«Капитальный ремонт многоквартирных домов» </w:t>
      </w:r>
    </w:p>
    <w:p w:rsidR="00EC09F8" w:rsidRDefault="00EC09F8">
      <w:pPr>
        <w:pStyle w:val="NormalWeb"/>
        <w:spacing w:after="0"/>
        <w:jc w:val="center"/>
      </w:pPr>
    </w:p>
    <w:tbl>
      <w:tblPr>
        <w:tblW w:w="0" w:type="auto"/>
        <w:tblInd w:w="-48" w:type="dxa"/>
        <w:tblLayout w:type="fixed"/>
        <w:tblCellMar>
          <w:top w:w="105" w:type="dxa"/>
          <w:left w:w="105" w:type="dxa"/>
          <w:bottom w:w="105" w:type="dxa"/>
          <w:right w:w="105" w:type="dxa"/>
        </w:tblCellMar>
        <w:tblLook w:val="0000"/>
      </w:tblPr>
      <w:tblGrid>
        <w:gridCol w:w="469"/>
        <w:gridCol w:w="2079"/>
        <w:gridCol w:w="1004"/>
        <w:gridCol w:w="1408"/>
        <w:gridCol w:w="1408"/>
        <w:gridCol w:w="1408"/>
        <w:gridCol w:w="2362"/>
      </w:tblGrid>
      <w:tr w:rsidR="00EC09F8">
        <w:trPr>
          <w:trHeight w:val="707"/>
        </w:trPr>
        <w:tc>
          <w:tcPr>
            <w:tcW w:w="469"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pPr>
            <w:r>
              <w:t>№</w:t>
            </w:r>
          </w:p>
        </w:tc>
        <w:tc>
          <w:tcPr>
            <w:tcW w:w="2079"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pPr>
            <w:r>
              <w:t>Наименование целевого показателя муниципальной подпрограммы</w:t>
            </w:r>
          </w:p>
        </w:tc>
        <w:tc>
          <w:tcPr>
            <w:tcW w:w="1004" w:type="dxa"/>
            <w:vMerge w:val="restart"/>
            <w:tcBorders>
              <w:top w:val="double" w:sz="2" w:space="0" w:color="000000"/>
              <w:left w:val="double" w:sz="2" w:space="0" w:color="000000"/>
            </w:tcBorders>
            <w:shd w:val="clear" w:color="auto" w:fill="FFFFFF"/>
          </w:tcPr>
          <w:p w:rsidR="00EC09F8" w:rsidRDefault="00EC09F8">
            <w:pPr>
              <w:pStyle w:val="NormalWeb"/>
              <w:snapToGrid w:val="0"/>
              <w:spacing w:before="0"/>
              <w:jc w:val="center"/>
            </w:pPr>
            <w:r>
              <w:t>Ед.изм.</w:t>
            </w:r>
          </w:p>
        </w:tc>
        <w:tc>
          <w:tcPr>
            <w:tcW w:w="4224" w:type="dxa"/>
            <w:gridSpan w:val="3"/>
            <w:tcBorders>
              <w:top w:val="double" w:sz="2" w:space="0" w:color="000000"/>
              <w:left w:val="double" w:sz="2" w:space="0" w:color="000000"/>
              <w:bottom w:val="double" w:sz="2" w:space="0" w:color="C0C0C0"/>
            </w:tcBorders>
            <w:shd w:val="clear" w:color="auto" w:fill="FFFFFF"/>
          </w:tcPr>
          <w:p w:rsidR="00EC09F8" w:rsidRDefault="00EC09F8">
            <w:pPr>
              <w:pStyle w:val="NormalWeb"/>
              <w:snapToGrid w:val="0"/>
              <w:spacing w:before="0"/>
              <w:jc w:val="center"/>
            </w:pPr>
            <w:r>
              <w:t>Значение целевых показателей</w:t>
            </w:r>
          </w:p>
        </w:tc>
        <w:tc>
          <w:tcPr>
            <w:tcW w:w="2362" w:type="dxa"/>
            <w:vMerge w:val="restart"/>
            <w:tcBorders>
              <w:top w:val="double" w:sz="2" w:space="0" w:color="000000"/>
              <w:left w:val="double" w:sz="2" w:space="0" w:color="000000"/>
              <w:right w:val="double" w:sz="2" w:space="0" w:color="000000"/>
            </w:tcBorders>
            <w:shd w:val="clear" w:color="auto" w:fill="FFFFFF"/>
          </w:tcPr>
          <w:p w:rsidR="00EC09F8" w:rsidRDefault="00EC09F8">
            <w:pPr>
              <w:pStyle w:val="NormalWeb"/>
              <w:snapToGrid w:val="0"/>
              <w:spacing w:before="0"/>
              <w:jc w:val="center"/>
            </w:pPr>
            <w:r>
              <w:t>Базовое значение целевого показателя (на начало реализации муниципальной подпрограммы)</w:t>
            </w:r>
          </w:p>
        </w:tc>
      </w:tr>
      <w:tr w:rsidR="00EC09F8">
        <w:trPr>
          <w:trHeight w:val="448"/>
        </w:trPr>
        <w:tc>
          <w:tcPr>
            <w:tcW w:w="469" w:type="dxa"/>
            <w:vMerge/>
            <w:tcBorders>
              <w:left w:val="double" w:sz="2" w:space="0" w:color="000000"/>
              <w:bottom w:val="double" w:sz="2" w:space="0" w:color="000000"/>
            </w:tcBorders>
            <w:shd w:val="clear" w:color="auto" w:fill="FFFFFF"/>
          </w:tcPr>
          <w:p w:rsidR="00EC09F8" w:rsidRDefault="00EC09F8">
            <w:pPr>
              <w:pStyle w:val="NormalWeb"/>
              <w:snapToGrid w:val="0"/>
              <w:spacing w:before="0"/>
            </w:pPr>
          </w:p>
        </w:tc>
        <w:tc>
          <w:tcPr>
            <w:tcW w:w="2079" w:type="dxa"/>
            <w:vMerge/>
            <w:tcBorders>
              <w:left w:val="double" w:sz="2" w:space="0" w:color="000000"/>
              <w:bottom w:val="double" w:sz="2" w:space="0" w:color="000000"/>
            </w:tcBorders>
            <w:shd w:val="clear" w:color="auto" w:fill="FFFFFF"/>
          </w:tcPr>
          <w:p w:rsidR="00EC09F8" w:rsidRDefault="00EC09F8">
            <w:pPr>
              <w:pStyle w:val="NormalWeb"/>
              <w:snapToGrid w:val="0"/>
              <w:spacing w:before="0"/>
            </w:pPr>
          </w:p>
        </w:tc>
        <w:tc>
          <w:tcPr>
            <w:tcW w:w="1004" w:type="dxa"/>
            <w:vMerge/>
            <w:tcBorders>
              <w:left w:val="double" w:sz="2" w:space="0" w:color="000000"/>
              <w:bottom w:val="double" w:sz="2" w:space="0" w:color="000000"/>
            </w:tcBorders>
            <w:shd w:val="clear" w:color="auto" w:fill="FFFFFF"/>
          </w:tcPr>
          <w:p w:rsidR="00EC09F8" w:rsidRDefault="00EC09F8">
            <w:pPr>
              <w:pStyle w:val="NormalWeb"/>
              <w:snapToGrid w:val="0"/>
              <w:spacing w:before="0"/>
              <w:jc w:val="center"/>
            </w:pPr>
          </w:p>
        </w:tc>
        <w:tc>
          <w:tcPr>
            <w:tcW w:w="1408" w:type="dxa"/>
            <w:tcBorders>
              <w:top w:val="double" w:sz="2" w:space="0" w:color="C0C0C0"/>
              <w:left w:val="double" w:sz="2" w:space="0" w:color="000000"/>
              <w:bottom w:val="double" w:sz="2" w:space="0" w:color="000000"/>
            </w:tcBorders>
            <w:shd w:val="clear" w:color="auto" w:fill="FFFFFF"/>
          </w:tcPr>
          <w:p w:rsidR="00EC09F8" w:rsidRDefault="00EC09F8">
            <w:pPr>
              <w:pStyle w:val="NormalWeb"/>
              <w:snapToGrid w:val="0"/>
              <w:spacing w:before="0"/>
              <w:jc w:val="center"/>
            </w:pPr>
            <w:r>
              <w:t>По итогам первого года реализации (2014)</w:t>
            </w:r>
          </w:p>
        </w:tc>
        <w:tc>
          <w:tcPr>
            <w:tcW w:w="1408" w:type="dxa"/>
            <w:tcBorders>
              <w:top w:val="double" w:sz="2" w:space="0" w:color="C0C0C0"/>
              <w:left w:val="double" w:sz="2" w:space="0" w:color="C0C0C0"/>
              <w:bottom w:val="double" w:sz="2" w:space="0" w:color="000000"/>
            </w:tcBorders>
            <w:shd w:val="clear" w:color="auto" w:fill="FFFFFF"/>
          </w:tcPr>
          <w:p w:rsidR="00EC09F8" w:rsidRDefault="00EC09F8">
            <w:pPr>
              <w:pStyle w:val="NormalWeb"/>
              <w:snapToGrid w:val="0"/>
              <w:spacing w:before="0"/>
              <w:jc w:val="center"/>
            </w:pPr>
            <w:r>
              <w:t>По итогам второго года реализации (2015)</w:t>
            </w:r>
          </w:p>
        </w:tc>
        <w:tc>
          <w:tcPr>
            <w:tcW w:w="1408" w:type="dxa"/>
            <w:tcBorders>
              <w:top w:val="double" w:sz="2" w:space="0" w:color="C0C0C0"/>
              <w:left w:val="double" w:sz="2" w:space="0" w:color="C0C0C0"/>
              <w:bottom w:val="double" w:sz="2" w:space="0" w:color="000000"/>
            </w:tcBorders>
            <w:shd w:val="clear" w:color="auto" w:fill="FFFFFF"/>
          </w:tcPr>
          <w:p w:rsidR="00EC09F8" w:rsidRDefault="00EC09F8">
            <w:pPr>
              <w:pStyle w:val="NormalWeb"/>
              <w:snapToGrid w:val="0"/>
              <w:spacing w:before="0"/>
              <w:jc w:val="center"/>
            </w:pPr>
            <w:r>
              <w:t>По итогам третьего года реализации (2016)</w:t>
            </w:r>
          </w:p>
        </w:tc>
        <w:tc>
          <w:tcPr>
            <w:tcW w:w="2362" w:type="dxa"/>
            <w:vMerge/>
            <w:tcBorders>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1.</w:t>
            </w:r>
          </w:p>
        </w:tc>
        <w:tc>
          <w:tcPr>
            <w:tcW w:w="207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Количество квартир в многоквартирных домах с проведенным капитальным ремонтом</w:t>
            </w:r>
          </w:p>
        </w:tc>
        <w:tc>
          <w:tcPr>
            <w:tcW w:w="100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ед</w:t>
            </w:r>
          </w:p>
        </w:tc>
        <w:tc>
          <w:tcPr>
            <w:tcW w:w="1408"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25</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20</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20</w:t>
            </w:r>
          </w:p>
        </w:tc>
        <w:tc>
          <w:tcPr>
            <w:tcW w:w="2362"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241 – всего</w:t>
            </w:r>
          </w:p>
          <w:p w:rsidR="00EC09F8" w:rsidRDefault="00EC09F8">
            <w:pPr>
              <w:pStyle w:val="NormalWeb"/>
              <w:jc w:val="center"/>
            </w:pPr>
            <w:r>
              <w:t>0 - энергосберегающих</w:t>
            </w: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2.</w:t>
            </w:r>
          </w:p>
        </w:tc>
        <w:tc>
          <w:tcPr>
            <w:tcW w:w="207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Общая площадь многоквартирных домов с проведенным капитальным ремонтом</w:t>
            </w:r>
          </w:p>
        </w:tc>
        <w:tc>
          <w:tcPr>
            <w:tcW w:w="100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кв.м</w:t>
            </w:r>
          </w:p>
        </w:tc>
        <w:tc>
          <w:tcPr>
            <w:tcW w:w="1408"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1,3</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1,0</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1,0</w:t>
            </w:r>
          </w:p>
        </w:tc>
        <w:tc>
          <w:tcPr>
            <w:tcW w:w="2362"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12,8 – всего</w:t>
            </w:r>
          </w:p>
          <w:p w:rsidR="00EC09F8" w:rsidRDefault="00EC09F8">
            <w:pPr>
              <w:pStyle w:val="NormalWeb"/>
              <w:jc w:val="center"/>
            </w:pPr>
            <w:r>
              <w:t>0 - энергосберегающих</w:t>
            </w:r>
          </w:p>
        </w:tc>
      </w:tr>
      <w:tr w:rsidR="00EC09F8">
        <w:tc>
          <w:tcPr>
            <w:tcW w:w="46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 xml:space="preserve"> 3.</w:t>
            </w:r>
          </w:p>
        </w:tc>
        <w:tc>
          <w:tcPr>
            <w:tcW w:w="2079"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pPr>
            <w:r>
              <w:t>Улучшение технических характеристик многоквартирных домов</w:t>
            </w:r>
          </w:p>
        </w:tc>
        <w:tc>
          <w:tcPr>
            <w:tcW w:w="1004"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w:t>
            </w:r>
          </w:p>
        </w:tc>
        <w:tc>
          <w:tcPr>
            <w:tcW w:w="1408" w:type="dxa"/>
            <w:tcBorders>
              <w:top w:val="double" w:sz="2" w:space="0" w:color="000000"/>
              <w:left w:val="double" w:sz="2" w:space="0" w:color="000000"/>
              <w:bottom w:val="double" w:sz="2" w:space="0" w:color="000000"/>
            </w:tcBorders>
            <w:shd w:val="clear" w:color="auto" w:fill="FFFFFF"/>
          </w:tcPr>
          <w:p w:rsidR="00EC09F8" w:rsidRDefault="00EC09F8">
            <w:pPr>
              <w:pStyle w:val="NormalWeb"/>
              <w:snapToGrid w:val="0"/>
              <w:spacing w:before="0"/>
              <w:jc w:val="center"/>
            </w:pPr>
            <w:r>
              <w:t>71</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79</w:t>
            </w:r>
          </w:p>
        </w:tc>
        <w:tc>
          <w:tcPr>
            <w:tcW w:w="1408" w:type="dxa"/>
            <w:tcBorders>
              <w:top w:val="double" w:sz="2" w:space="0" w:color="000000"/>
              <w:left w:val="double" w:sz="2" w:space="0" w:color="C0C0C0"/>
              <w:bottom w:val="double" w:sz="2" w:space="0" w:color="000000"/>
            </w:tcBorders>
            <w:shd w:val="clear" w:color="auto" w:fill="FFFFFF"/>
          </w:tcPr>
          <w:p w:rsidR="00EC09F8" w:rsidRDefault="00EC09F8">
            <w:pPr>
              <w:pStyle w:val="NormalWeb"/>
              <w:snapToGrid w:val="0"/>
              <w:spacing w:before="0"/>
              <w:jc w:val="center"/>
            </w:pPr>
            <w:r>
              <w:t>87</w:t>
            </w:r>
          </w:p>
        </w:tc>
        <w:tc>
          <w:tcPr>
            <w:tcW w:w="2362" w:type="dxa"/>
            <w:tcBorders>
              <w:top w:val="double" w:sz="2" w:space="0" w:color="000000"/>
              <w:left w:val="double" w:sz="2" w:space="0" w:color="000000"/>
              <w:bottom w:val="double" w:sz="2" w:space="0" w:color="000000"/>
              <w:right w:val="double" w:sz="2" w:space="0" w:color="000000"/>
            </w:tcBorders>
            <w:shd w:val="clear" w:color="auto" w:fill="FFFFFF"/>
          </w:tcPr>
          <w:p w:rsidR="00EC09F8" w:rsidRDefault="00EC09F8">
            <w:pPr>
              <w:pStyle w:val="NormalWeb"/>
              <w:snapToGrid w:val="0"/>
              <w:spacing w:before="0"/>
              <w:jc w:val="center"/>
            </w:pPr>
            <w:r>
              <w:t>49,4</w:t>
            </w:r>
          </w:p>
          <w:p w:rsidR="00EC09F8" w:rsidRDefault="00EC09F8">
            <w:pPr>
              <w:pStyle w:val="NormalWeb"/>
              <w:jc w:val="center"/>
            </w:pPr>
            <w:r>
              <w:t>(установка 2 счетчиков дом 5 и дом 6)</w:t>
            </w:r>
          </w:p>
        </w:tc>
      </w:tr>
    </w:tbl>
    <w:p w:rsidR="00EC09F8" w:rsidRDefault="00EC09F8">
      <w:pPr>
        <w:pStyle w:val="21"/>
      </w:pPr>
    </w:p>
    <w:sectPr w:rsidR="00EC09F8" w:rsidSect="00EC09F8">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E9F"/>
    <w:rsid w:val="00367E9F"/>
    <w:rsid w:val="00EC0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lang w:eastAsia="ar-SA"/>
    </w:rPr>
  </w:style>
  <w:style w:type="paragraph" w:styleId="Heading1">
    <w:name w:val="heading 1"/>
    <w:basedOn w:val="Normal"/>
    <w:next w:val="Normal"/>
    <w:link w:val="Heading1Char"/>
    <w:uiPriority w:val="99"/>
    <w:qFormat/>
    <w:pPr>
      <w:keepNext/>
      <w:numPr>
        <w:numId w:val="1"/>
      </w:numPr>
      <w:spacing w:after="0" w:line="240" w:lineRule="auto"/>
      <w:jc w:val="center"/>
      <w:outlineLvl w:val="0"/>
    </w:pPr>
    <w:rPr>
      <w:rFonts w:ascii="Times New Roman" w:hAnsi="Times New Roman"/>
      <w:b/>
      <w:sz w:val="28"/>
      <w:szCs w:val="20"/>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17"/>
    <w:rPr>
      <w:rFonts w:asciiTheme="majorHAnsi" w:eastAsiaTheme="majorEastAsia" w:hAnsiTheme="majorHAnsi" w:cstheme="majorBidi"/>
      <w:b/>
      <w:bCs/>
      <w:kern w:val="32"/>
      <w:sz w:val="32"/>
      <w:szCs w:val="32"/>
      <w:lang w:eastAsia="ar-SA"/>
    </w:rPr>
  </w:style>
  <w:style w:type="character" w:customStyle="1" w:styleId="Heading5Char">
    <w:name w:val="Heading 5 Char"/>
    <w:basedOn w:val="DefaultParagraphFont"/>
    <w:link w:val="Heading5"/>
    <w:uiPriority w:val="9"/>
    <w:semiHidden/>
    <w:rsid w:val="00985F17"/>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style>
  <w:style w:type="character" w:customStyle="1" w:styleId="1">
    <w:name w:val="Основной шрифт абзаца1"/>
    <w:uiPriority w:val="99"/>
  </w:style>
  <w:style w:type="character" w:customStyle="1" w:styleId="a">
    <w:name w:val="Знак Знак"/>
    <w:uiPriority w:val="99"/>
    <w:rPr>
      <w:sz w:val="24"/>
      <w:lang w:val="ru-RU" w:eastAsia="ar-SA" w:bidi="ar-SA"/>
    </w:rPr>
  </w:style>
  <w:style w:type="character" w:customStyle="1" w:styleId="10">
    <w:name w:val="Знак Знак1"/>
    <w:uiPriority w:val="99"/>
    <w:rPr>
      <w:b/>
      <w:sz w:val="28"/>
      <w:lang w:val="ru-RU" w:eastAsia="ar-SA" w:bidi="ar-SA"/>
    </w:rPr>
  </w:style>
  <w:style w:type="character" w:customStyle="1" w:styleId="5">
    <w:name w:val="Знак Знак5"/>
    <w:uiPriority w:val="99"/>
    <w:rPr>
      <w:rFonts w:ascii="Arial" w:hAnsi="Arial"/>
      <w:sz w:val="24"/>
    </w:rPr>
  </w:style>
  <w:style w:type="character" w:styleId="PageNumber">
    <w:name w:val="page number"/>
    <w:basedOn w:val="DefaultParagraphFont"/>
    <w:uiPriority w:val="99"/>
    <w:rPr>
      <w:rFonts w:ascii="Times New Roman" w:hAnsi="Times New Roman"/>
    </w:rPr>
  </w:style>
  <w:style w:type="character" w:styleId="Hyperlink">
    <w:name w:val="Hyperlink"/>
    <w:basedOn w:val="DefaultParagraphFont"/>
    <w:uiPriority w:val="99"/>
    <w:rPr>
      <w:color w:val="0000FF"/>
      <w:u w:val="single"/>
    </w:rPr>
  </w:style>
  <w:style w:type="paragraph" w:customStyle="1" w:styleId="a0">
    <w:name w:val="Заголовок"/>
    <w:basedOn w:val="Normal"/>
    <w:next w:val="BodyText"/>
    <w:uiPriority w:val="99"/>
    <w:pPr>
      <w:keepNext/>
      <w:spacing w:before="240" w:after="120"/>
    </w:pPr>
    <w:rPr>
      <w:rFonts w:ascii="Arial"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85F17"/>
    <w:rPr>
      <w:rFonts w:ascii="Calibri" w:hAnsi="Calibri"/>
      <w:lang w:eastAsia="ar-SA"/>
    </w:rPr>
  </w:style>
  <w:style w:type="paragraph" w:styleId="List">
    <w:name w:val="List"/>
    <w:basedOn w:val="BodyText"/>
    <w:uiPriority w:val="99"/>
    <w:rPr>
      <w:rFonts w:cs="Tahoma"/>
    </w:rPr>
  </w:style>
  <w:style w:type="paragraph" w:customStyle="1" w:styleId="11">
    <w:name w:val="Название1"/>
    <w:basedOn w:val="Normal"/>
    <w:uiPriority w:val="99"/>
    <w:pPr>
      <w:suppressLineNumbers/>
      <w:spacing w:before="120" w:after="120"/>
    </w:pPr>
    <w:rPr>
      <w:rFonts w:cs="Tahoma"/>
      <w:i/>
      <w:iCs/>
      <w:sz w:val="24"/>
      <w:szCs w:val="24"/>
    </w:rPr>
  </w:style>
  <w:style w:type="paragraph" w:customStyle="1" w:styleId="12">
    <w:name w:val="Указатель1"/>
    <w:basedOn w:val="Normal"/>
    <w:uiPriority w:val="99"/>
    <w:pPr>
      <w:suppressLineNumbers/>
    </w:pPr>
    <w:rPr>
      <w:rFonts w:cs="Tahoma"/>
    </w:rPr>
  </w:style>
  <w:style w:type="paragraph" w:customStyle="1" w:styleId="a1">
    <w:name w:val="Знак Знак Знак Знак"/>
    <w:basedOn w:val="Normal"/>
    <w:uiPriority w:val="99"/>
    <w:pPr>
      <w:widowControl w:val="0"/>
      <w:spacing w:after="160" w:line="240" w:lineRule="exact"/>
      <w:jc w:val="right"/>
    </w:pPr>
    <w:rPr>
      <w:rFonts w:ascii="Times New Roman" w:hAnsi="Times New Roman"/>
      <w:sz w:val="20"/>
      <w:szCs w:val="20"/>
      <w:lang w:val="en-GB"/>
    </w:rPr>
  </w:style>
  <w:style w:type="paragraph" w:styleId="Header">
    <w:name w:val="header"/>
    <w:basedOn w:val="Normal"/>
    <w:link w:val="HeaderChar"/>
    <w:uiPriority w:val="99"/>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rsid w:val="00985F17"/>
    <w:rPr>
      <w:rFonts w:ascii="Calibri" w:hAnsi="Calibri"/>
      <w:lang w:eastAsia="ar-SA"/>
    </w:rPr>
  </w:style>
  <w:style w:type="paragraph" w:customStyle="1" w:styleId="ConsNormal">
    <w:name w:val="ConsNormal"/>
    <w:uiPriority w:val="99"/>
    <w:pPr>
      <w:widowControl w:val="0"/>
      <w:suppressAutoHyphens/>
      <w:autoSpaceDE w:val="0"/>
      <w:ind w:firstLine="720"/>
    </w:pPr>
    <w:rPr>
      <w:rFonts w:ascii="Arial" w:hAnsi="Arial" w:cs="Arial"/>
      <w:sz w:val="20"/>
      <w:szCs w:val="20"/>
      <w:lang w:eastAsia="ar-SA"/>
    </w:rPr>
  </w:style>
  <w:style w:type="paragraph" w:customStyle="1" w:styleId="3">
    <w:name w:val="Знак Знак3 Знак Знак Знак"/>
    <w:basedOn w:val="Normal"/>
    <w:uiPriority w:val="99"/>
    <w:pPr>
      <w:widowControl w:val="0"/>
      <w:spacing w:after="160" w:line="240" w:lineRule="exact"/>
      <w:jc w:val="right"/>
    </w:pPr>
    <w:rPr>
      <w:rFonts w:ascii="Times New Roman" w:hAnsi="Times New Roman"/>
      <w:sz w:val="20"/>
      <w:szCs w:val="20"/>
      <w:lang w:val="en-GB"/>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customStyle="1" w:styleId="13">
    <w:name w:val="Цитата1"/>
    <w:basedOn w:val="Normal"/>
    <w:uiPriority w:val="99"/>
    <w:pPr>
      <w:widowControl w:val="0"/>
      <w:shd w:val="clear" w:color="auto" w:fill="FFFFFF"/>
      <w:spacing w:after="0" w:line="360" w:lineRule="auto"/>
      <w:ind w:left="-284" w:right="29"/>
      <w:jc w:val="both"/>
    </w:pPr>
    <w:rPr>
      <w:rFonts w:ascii="Arial" w:hAnsi="Arial" w:cs="Arial"/>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85F17"/>
    <w:rPr>
      <w:rFonts w:ascii="Courier New" w:hAnsi="Courier New" w:cs="Courier New"/>
      <w:sz w:val="20"/>
      <w:szCs w:val="20"/>
      <w:lang w:eastAsia="ar-SA"/>
    </w:rPr>
  </w:style>
  <w:style w:type="paragraph" w:styleId="z-TopofForm">
    <w:name w:val="HTML Top of Form"/>
    <w:basedOn w:val="Normal"/>
    <w:next w:val="Normal"/>
    <w:link w:val="z-TopofFormChar"/>
    <w:uiPriority w:val="99"/>
    <w:pPr>
      <w:pBdr>
        <w:bottom w:val="single" w:sz="4" w:space="1" w:color="000000"/>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F17"/>
    <w:rPr>
      <w:rFonts w:ascii="Arial" w:hAnsi="Arial" w:cs="Arial"/>
      <w:vanish/>
      <w:sz w:val="16"/>
      <w:szCs w:val="16"/>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85F17"/>
    <w:rPr>
      <w:sz w:val="0"/>
      <w:szCs w:val="0"/>
      <w:lang w:eastAsia="ar-SA"/>
    </w:rPr>
  </w:style>
  <w:style w:type="paragraph" w:customStyle="1" w:styleId="21">
    <w:name w:val="Основной текст 21"/>
    <w:basedOn w:val="Normal"/>
    <w:uiPriority w:val="99"/>
    <w:pPr>
      <w:spacing w:after="0" w:line="240" w:lineRule="auto"/>
      <w:jc w:val="both"/>
    </w:pPr>
    <w:rPr>
      <w:rFonts w:ascii="Arial" w:hAnsi="Arial" w:cs="Arial"/>
      <w:sz w:val="24"/>
      <w:szCs w:val="24"/>
    </w:rPr>
  </w:style>
  <w:style w:type="paragraph" w:customStyle="1" w:styleId="31">
    <w:name w:val="Основной текст 31"/>
    <w:basedOn w:val="Normal"/>
    <w:uiPriority w:val="99"/>
    <w:pPr>
      <w:spacing w:after="120"/>
    </w:pPr>
    <w:rPr>
      <w:sz w:val="16"/>
      <w:szCs w:val="16"/>
    </w:rPr>
  </w:style>
  <w:style w:type="paragraph" w:customStyle="1" w:styleId="a2">
    <w:name w:val="Содержимое таблицы"/>
    <w:basedOn w:val="Normal"/>
    <w:uiPriority w:val="99"/>
    <w:pPr>
      <w:suppressLineNumbers/>
    </w:pPr>
  </w:style>
  <w:style w:type="paragraph" w:customStyle="1" w:styleId="a3">
    <w:name w:val="Заголовок таблицы"/>
    <w:basedOn w:val="a2"/>
    <w:uiPriority w:val="9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8F4E7ACC6B233161AA48CC83D250141AFC3661E9C77F5FAEE09F556170BEFAED3D40052FE07C96534550CBH1G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rasnooz@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4451</Words>
  <Characters>25371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1</dc:creator>
  <cp:keywords/>
  <dc:description/>
  <cp:lastModifiedBy>Victor</cp:lastModifiedBy>
  <cp:revision>2</cp:revision>
  <cp:lastPrinted>2013-11-14T04:56:00Z</cp:lastPrinted>
  <dcterms:created xsi:type="dcterms:W3CDTF">2014-03-06T09:09:00Z</dcterms:created>
  <dcterms:modified xsi:type="dcterms:W3CDTF">2014-03-06T09:09:00Z</dcterms:modified>
</cp:coreProperties>
</file>